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2.png" ContentType="image/png"/>
  <Override PartName="/word/media/rId34.png" ContentType="image/png"/>
  <Override PartName="/word/media/rId35.png" ContentType="image/png"/>
  <Override PartName="/word/media/rId29.png" ContentType="image/png"/>
  <Override PartName="/word/media/rId37.png" ContentType="image/png"/>
  <Override PartName="/word/media/rId42.png" ContentType="image/png"/>
  <Override PartName="/word/media/rId41.png" ContentType="image/png"/>
  <Override PartName="/word/media/rId83.png" ContentType="image/png"/>
  <Override PartName="/word/media/rId84.png" ContentType="image/png"/>
  <Override PartName="/word/media/rId92.png" ContentType="image/png"/>
  <Override PartName="/word/media/rId81.png" ContentType="image/png"/>
  <Override PartName="/word/media/rId93.png" ContentType="image/png"/>
  <Override PartName="/word/media/rId89.png" ContentType="image/png"/>
  <Override PartName="/word/media/rId104.png" ContentType="image/png"/>
  <Override PartName="/word/media/rId108.png" ContentType="image/png"/>
  <Override PartName="/word/media/rId100.png" ContentType="image/png"/>
  <Override PartName="/word/media/rId115.png" ContentType="image/png"/>
  <Override PartName="/word/media/rId97.png" ContentType="image/png"/>
  <Override PartName="/word/media/rId118.png" ContentType="image/png"/>
  <Override PartName="/word/media/rId149.png" ContentType="image/png"/>
  <Override PartName="/word/media/rId147.png" ContentType="image/png"/>
  <Override PartName="/word/media/rId158.png" ContentType="image/png"/>
  <Override PartName="/word/media/rId156.png" ContentType="image/png"/>
  <Override PartName="/word/media/rId161.png" ContentType="image/png"/>
  <Override PartName="/word/media/rId163.png" ContentType="image/png"/>
  <Override PartName="/word/media/rId179.png" ContentType="image/png"/>
  <Override PartName="/word/media/rId182.png" ContentType="image/png"/>
  <Override PartName="/word/media/rId185.png" ContentType="image/png"/>
  <Override PartName="/word/media/rId189.png" ContentType="image/png"/>
  <Override PartName="/word/media/rId187.png" ContentType="image/png"/>
  <Override PartName="/word/media/rId192.png" ContentType="image/png"/>
  <Override PartName="/word/media/rId194.png" ContentType="image/png"/>
  <Override PartName="/word/media/rId199.png" ContentType="image/png"/>
  <Override PartName="/word/media/rId204.png" ContentType="image/png"/>
  <Override PartName="/word/media/rId215.png" ContentType="image/png"/>
  <Override PartName="/word/media/rId201.png" ContentType="image/png"/>
  <Override PartName="/word/media/rId212.png" ContentType="image/png"/>
  <Override PartName="/word/media/rId217.png" ContentType="image/png"/>
  <Override PartName="/word/media/rId196.png" ContentType="image/png"/>
  <Override PartName="/word/media/rId228.png" ContentType="image/png"/>
  <Override PartName="/word/media/rId231.png" ContentType="image/png"/>
  <Override PartName="/word/media/rId233.png" ContentType="image/png"/>
  <Override PartName="/word/media/rId234.png" ContentType="image/png"/>
  <Override PartName="/word/media/rId230.png" ContentType="image/png"/>
  <Override PartName="/word/media/rId237.png" ContentType="image/png"/>
  <Override PartName="/word/media/rId274.png" ContentType="image/png"/>
  <Override PartName="/word/media/rId276.png" ContentType="image/png"/>
  <Override PartName="/word/media/rId285.png" ContentType="image/png"/>
  <Override PartName="/word/media/rId287.png" ContentType="image/png"/>
  <Override PartName="/word/media/rId2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November,</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1"/>
    <w:bookmarkStart w:id="33"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6"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39"/>
    <w:bookmarkEnd w:id="40"/>
    <w:bookmarkStart w:id="80" w:name="a-very-general-genomics-overview"/>
    <w:p>
      <w:pPr>
        <w:pStyle w:val="Heading1"/>
      </w:pPr>
      <w:r>
        <w:rPr>
          <w:rStyle w:val="SectionNumber"/>
        </w:rPr>
        <w:t xml:space="preserve">2</w:t>
      </w:r>
      <w:r>
        <w:tab/>
      </w:r>
      <w:r>
        <w:t xml:space="preserve">A Very General Genomics Overview</w:t>
      </w:r>
    </w:p>
    <w:bookmarkStart w:id="72"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3"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7"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4"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4"/>
    <w:bookmarkStart w:id="45"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5"/>
    <w:bookmarkStart w:id="46"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6"/>
    <w:bookmarkEnd w:id="47"/>
    <w:bookmarkStart w:id="61" w:name="sequencing-file-formats"/>
    <w:p>
      <w:pPr>
        <w:pStyle w:val="Heading3"/>
      </w:pPr>
      <w:r>
        <w:rPr>
          <w:rStyle w:val="SectionNumber"/>
        </w:rPr>
        <w:t xml:space="preserve">2.1.3</w:t>
      </w:r>
      <w:r>
        <w:tab/>
      </w:r>
      <w:r>
        <w:t xml:space="preserve">Sequencing file formats</w:t>
      </w:r>
    </w:p>
    <w:bookmarkStart w:id="49"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49"/>
    <w:bookmarkStart w:id="50"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0"/>
    <w:bookmarkStart w:id="52"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52"/>
    <w:bookmarkStart w:id="54"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4"/>
    <w:bookmarkStart w:id="56"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56"/>
    <w:bookmarkStart w:id="58"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58"/>
    <w:bookmarkStart w:id="60"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60"/>
    <w:bookmarkEnd w:id="61"/>
    <w:bookmarkStart w:id="71" w:name="microarray-file-formats"/>
    <w:p>
      <w:pPr>
        <w:pStyle w:val="Heading3"/>
      </w:pPr>
      <w:r>
        <w:rPr>
          <w:rStyle w:val="SectionNumber"/>
        </w:rPr>
        <w:t xml:space="preserve">2.1.4</w:t>
      </w:r>
      <w:r>
        <w:tab/>
      </w:r>
      <w:r>
        <w:t xml:space="preserve">Microarray file formats</w:t>
      </w:r>
    </w:p>
    <w:bookmarkStart w:id="64"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64"/>
    <w:bookmarkStart w:id="66"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66"/>
    <w:bookmarkStart w:id="68"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68"/>
    <w:bookmarkStart w:id="70"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70"/>
    <w:bookmarkEnd w:id="71"/>
    <w:bookmarkEnd w:id="72"/>
    <w:bookmarkStart w:id="79"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4"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74"/>
    <w:bookmarkStart w:id="76"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76"/>
    <w:bookmarkStart w:id="78"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78"/>
    <w:bookmarkEnd w:id="79"/>
    <w:bookmarkEnd w:id="80"/>
    <w:bookmarkStart w:id="96" w:name="what-are-metadata"/>
    <w:p>
      <w:pPr>
        <w:pStyle w:val="Heading1"/>
      </w:pPr>
      <w:r>
        <w:rPr>
          <w:rStyle w:val="SectionNumber"/>
        </w:rPr>
        <w:t xml:space="preserve">3</w:t>
      </w:r>
      <w:r>
        <w:tab/>
      </w:r>
      <w:r>
        <w:t xml:space="preserve">What are Metadata?</w:t>
      </w:r>
    </w:p>
    <w:bookmarkStart w:id="82"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Start w:id="86" w:name="what-are-metadata-1"/>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5">
        <w:r>
          <w:rPr>
            <w:rStyle w:val="Hyperlink"/>
          </w:rPr>
          <w:t xml:space="preserve">course about data management</w:t>
        </w:r>
      </w:hyperlink>
      <w:r>
        <w:t xml:space="preserve">.</w:t>
      </w:r>
    </w:p>
    <w:bookmarkEnd w:id="86"/>
    <w:bookmarkStart w:id="95"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1" w:name="the-goals-in-creating-your-metadata"/>
    <w:p>
      <w:pPr>
        <w:pStyle w:val="Heading3"/>
      </w:pPr>
      <w:r>
        <w:rPr>
          <w:rStyle w:val="SectionNumber"/>
        </w:rPr>
        <w:t xml:space="preserve">3.3.1</w:t>
      </w:r>
      <w:r>
        <w:tab/>
      </w:r>
      <w:r>
        <w:t xml:space="preserve">The goals in creating your metadata:</w:t>
      </w:r>
    </w:p>
    <w:bookmarkStart w:id="87"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bookmarkEnd w:id="87"/>
    <w:bookmarkStart w:id="90"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88">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3"/>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3"/>
        </w:numPr>
      </w:pPr>
      <w:r>
        <w:rPr>
          <w:iCs/>
          <w:i/>
        </w:rPr>
        <w:t xml:space="preserve">Choose good names for things</w:t>
      </w:r>
      <w:r>
        <w:t xml:space="preserve"> </w:t>
      </w:r>
      <w:r>
        <w:t xml:space="preserve">- avoid spaces, special characters, or within the lab jargon.</w:t>
      </w:r>
    </w:p>
    <w:p>
      <w:pPr>
        <w:numPr>
          <w:ilvl w:val="0"/>
          <w:numId w:val="1003"/>
        </w:numPr>
      </w:pPr>
      <w:r>
        <w:rPr>
          <w:iCs/>
          <w:i/>
        </w:rPr>
        <w:t xml:space="preserve">Write Dates as YYYY-MM-DD</w:t>
      </w:r>
      <w:r>
        <w:t xml:space="preserve"> </w:t>
      </w:r>
      <w:r>
        <w:t xml:space="preserve">- this is a global standard and less likely to be messed up by Microsoft Excel.</w:t>
      </w:r>
    </w:p>
    <w:p>
      <w:pPr>
        <w:numPr>
          <w:ilvl w:val="0"/>
          <w:numId w:val="1003"/>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3"/>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3"/>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3"/>
        </w:numPr>
      </w:pPr>
      <w:r>
        <w:rPr>
          <w:iCs/>
          <w:i/>
        </w:rPr>
        <w:t xml:space="preserve">Create a Data Dictionary</w:t>
      </w:r>
      <w:r>
        <w:t xml:space="preserve"> </w:t>
      </w:r>
      <w:r>
        <w:t xml:space="preserve">- Have somewhere that you describe what your metadata mean in detailed paragraphs.</w:t>
      </w:r>
    </w:p>
    <w:p>
      <w:pPr>
        <w:numPr>
          <w:ilvl w:val="0"/>
          <w:numId w:val="1003"/>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3"/>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3"/>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3"/>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bookmarkEnd w:id="90"/>
    <w:bookmarkEnd w:id="91"/>
    <w:bookmarkStart w:id="94"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4"/>
    <w:bookmarkEnd w:id="95"/>
    <w:bookmarkEnd w:id="96"/>
    <w:bookmarkStart w:id="146" w:name="microarray-data"/>
    <w:p>
      <w:pPr>
        <w:pStyle w:val="Heading1"/>
      </w:pPr>
      <w:r>
        <w:rPr>
          <w:rStyle w:val="SectionNumber"/>
        </w:rPr>
        <w:t xml:space="preserve">4</w:t>
      </w:r>
      <w:r>
        <w:tab/>
      </w:r>
      <w:r>
        <w:t xml:space="preserve">Microarray Data</w:t>
      </w:r>
    </w:p>
    <w:bookmarkStart w:id="98"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bc8d6a68_0_12.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summary-of-microarrays"/>
    <w:p>
      <w:pPr>
        <w:pStyle w:val="Heading2"/>
      </w:pPr>
      <w:r>
        <w:rPr>
          <w:rStyle w:val="SectionNumber"/>
        </w:rPr>
        <w:t xml:space="preserve">4.2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99"/>
    <w:bookmarkStart w:id="103" w:name="how-do-microarrays-work"/>
    <w:p>
      <w:pPr>
        <w:pStyle w:val="Heading2"/>
      </w:pPr>
      <w:r>
        <w:rPr>
          <w:rStyle w:val="SectionNumber"/>
        </w:rPr>
        <w:t xml:space="preserve">4.3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92c87338_0_51.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01" w:name="pros"/>
    <w:p>
      <w:pPr>
        <w:pStyle w:val="Heading3"/>
      </w:pPr>
      <w:r>
        <w:rPr>
          <w:rStyle w:val="SectionNumber"/>
        </w:rPr>
        <w:t xml:space="preserve">4.3.1</w:t>
      </w:r>
      <w:r>
        <w:tab/>
      </w:r>
      <w:r>
        <w:t xml:space="preserve">Pros:</w:t>
      </w:r>
    </w:p>
    <w:p>
      <w:pPr>
        <w:numPr>
          <w:ilvl w:val="0"/>
          <w:numId w:val="1004"/>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Zhang et al. 2015</w:t>
        </w:r>
      </w:hyperlink>
      <w:r>
        <w:t xml:space="preserve">)</w:t>
      </w:r>
      <w:r>
        <w:t xml:space="preserve">.</w:t>
      </w:r>
    </w:p>
    <w:bookmarkEnd w:id="101"/>
    <w:bookmarkStart w:id="102" w:name="cons"/>
    <w:p>
      <w:pPr>
        <w:pStyle w:val="Heading3"/>
      </w:pPr>
      <w:r>
        <w:rPr>
          <w:rStyle w:val="SectionNumber"/>
        </w:rPr>
        <w:t xml:space="preserve">4.3.2</w:t>
      </w:r>
      <w:r>
        <w:tab/>
      </w:r>
      <w:r>
        <w:t xml:space="preserve">Cons:</w:t>
      </w:r>
    </w:p>
    <w:p>
      <w:pPr>
        <w:numPr>
          <w:ilvl w:val="0"/>
          <w:numId w:val="1005"/>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Zhang et al. 2015</w:t>
        </w:r>
      </w:hyperlink>
      <w:r>
        <w:t xml:space="preserve">)</w:t>
      </w:r>
      <w:r>
        <w:t xml:space="preserve">.</w:t>
      </w:r>
    </w:p>
    <w:p>
      <w:pPr>
        <w:numPr>
          <w:ilvl w:val="0"/>
          <w:numId w:val="1005"/>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05"/>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02"/>
    <w:bookmarkEnd w:id="103"/>
    <w:bookmarkStart w:id="117" w:name="what-types-of-arrays-are-there"/>
    <w:p>
      <w:pPr>
        <w:pStyle w:val="Heading2"/>
      </w:pPr>
      <w:r>
        <w:rPr>
          <w:rStyle w:val="SectionNumber"/>
        </w:rPr>
        <w:t xml:space="preserve">4.4</w:t>
      </w:r>
      <w:r>
        <w:tab/>
      </w:r>
      <w:r>
        <w:t xml:space="preserve">What types of arrays are there?</w:t>
      </w:r>
    </w:p>
    <w:bookmarkStart w:id="107" w:name="snp-arrays"/>
    <w:p>
      <w:pPr>
        <w:pStyle w:val="Heading3"/>
      </w:pPr>
      <w:r>
        <w:rPr>
          <w:rStyle w:val="SectionNumber"/>
        </w:rPr>
        <w:t xml:space="preserve">4.4.1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3438a9a5b2_0_16.png" id="0"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06" w:name="examples"/>
    <w:p>
      <w:pPr>
        <w:pStyle w:val="Heading4"/>
      </w:pPr>
      <w:r>
        <w:rPr>
          <w:rStyle w:val="SectionNumber"/>
        </w:rPr>
        <w:t xml:space="preserve">4.4.1.1</w:t>
      </w:r>
      <w:r>
        <w:tab/>
      </w:r>
      <w:r>
        <w:t xml:space="preserve">Examples:</w:t>
      </w:r>
    </w:p>
    <w:p>
      <w:pPr>
        <w:numPr>
          <w:ilvl w:val="0"/>
          <w:numId w:val="1006"/>
        </w:numPr>
        <w:pStyle w:val="Compact"/>
      </w:pPr>
      <w:hyperlink r:id="rId105">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06"/>
    <w:bookmarkEnd w:id="107"/>
    <w:bookmarkStart w:id="114" w:name="gene-expression-arrays"/>
    <w:p>
      <w:pPr>
        <w:pStyle w:val="Heading3"/>
      </w:pPr>
      <w:r>
        <w:rPr>
          <w:rStyle w:val="SectionNumber"/>
        </w:rPr>
        <w:t xml:space="preserve">4.4.2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2e3de7ce8_0_8.png" id="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113" w:name="examples-1"/>
    <w:p>
      <w:pPr>
        <w:pStyle w:val="Heading4"/>
      </w:pPr>
      <w:r>
        <w:rPr>
          <w:rStyle w:val="SectionNumber"/>
        </w:rPr>
        <w:t xml:space="preserve">4.4.2.1</w:t>
      </w:r>
      <w:r>
        <w:tab/>
      </w:r>
      <w:r>
        <w:t xml:space="preserve">Examples:</w:t>
      </w:r>
    </w:p>
    <w:p>
      <w:pPr>
        <w:numPr>
          <w:ilvl w:val="0"/>
          <w:numId w:val="1007"/>
        </w:numPr>
        <w:pStyle w:val="Compact"/>
      </w:pPr>
      <w:hyperlink r:id="rId109">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07"/>
        </w:numPr>
        <w:pStyle w:val="Compact"/>
      </w:pPr>
      <w:hyperlink r:id="rId110">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07"/>
        </w:numPr>
        <w:pStyle w:val="Compact"/>
      </w:pPr>
      <w:hyperlink r:id="rId111">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07"/>
        </w:numPr>
        <w:pStyle w:val="Compact"/>
      </w:pPr>
      <w:hyperlink r:id="rId112">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113"/>
    <w:bookmarkEnd w:id="114"/>
    <w:bookmarkStart w:id="116" w:name="dna-methylation-arrays"/>
    <w:p>
      <w:pPr>
        <w:pStyle w:val="Heading3"/>
      </w:pPr>
      <w:r>
        <w:rPr>
          <w:rStyle w:val="SectionNumber"/>
        </w:rPr>
        <w:t xml:space="preserve">4.4.3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bc8d6a68_0_1.png" id="0"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116"/>
    <w:bookmarkEnd w:id="117"/>
    <w:bookmarkStart w:id="126" w:name="general-processing-of-microarray-data"/>
    <w:p>
      <w:pPr>
        <w:pStyle w:val="Heading2"/>
      </w:pPr>
      <w:r>
        <w:rPr>
          <w:rStyle w:val="SectionNumber"/>
        </w:rPr>
        <w:t xml:space="preserve">4.5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5f36710259_0_0.png" id="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121" w:name="examples-2"/>
    <w:p>
      <w:pPr>
        <w:pStyle w:val="Heading3"/>
      </w:pPr>
      <w:r>
        <w:rPr>
          <w:rStyle w:val="SectionNumber"/>
        </w:rPr>
        <w:t xml:space="preserve">4.5.1</w:t>
      </w:r>
      <w:r>
        <w:tab/>
      </w:r>
      <w:r>
        <w:t xml:space="preserve">Examples</w:t>
      </w:r>
    </w:p>
    <w:p>
      <w:pPr>
        <w:numPr>
          <w:ilvl w:val="0"/>
          <w:numId w:val="1008"/>
        </w:numPr>
        <w:pStyle w:val="Compact"/>
      </w:pPr>
      <w:hyperlink r:id="rId119">
        <w:r>
          <w:rPr>
            <w:rStyle w:val="Hyperlink"/>
          </w:rPr>
          <w:t xml:space="preserve">Refine.bio describes their processing methods</w:t>
        </w:r>
      </w:hyperlink>
      <w:r>
        <w:t xml:space="preserve">.</w:t>
      </w:r>
    </w:p>
    <w:p>
      <w:pPr>
        <w:numPr>
          <w:ilvl w:val="0"/>
          <w:numId w:val="1008"/>
        </w:numPr>
        <w:pStyle w:val="Compact"/>
      </w:pPr>
      <w:hyperlink r:id="rId120">
        <w:r>
          <w:rPr>
            <w:rStyle w:val="Hyperlink"/>
          </w:rPr>
          <w:t xml:space="preserve">Brainarray keeps up to date microarray annotation for all kinds of platforms</w:t>
        </w:r>
      </w:hyperlink>
    </w:p>
    <w:bookmarkEnd w:id="121"/>
    <w:bookmarkStart w:id="125" w:name="microarray-platforms"/>
    <w:p>
      <w:pPr>
        <w:pStyle w:val="Heading3"/>
      </w:pPr>
      <w:r>
        <w:rPr>
          <w:rStyle w:val="SectionNumber"/>
        </w:rPr>
        <w:t xml:space="preserve">4.5.2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09"/>
        </w:numPr>
        <w:pStyle w:val="Compact"/>
      </w:pPr>
      <w:hyperlink r:id="rId122">
        <w:r>
          <w:rPr>
            <w:rStyle w:val="Hyperlink"/>
          </w:rPr>
          <w:t xml:space="preserve">Affymetrix platforms</w:t>
        </w:r>
      </w:hyperlink>
    </w:p>
    <w:p>
      <w:pPr>
        <w:numPr>
          <w:ilvl w:val="0"/>
          <w:numId w:val="1009"/>
        </w:numPr>
        <w:pStyle w:val="Compact"/>
      </w:pPr>
      <w:hyperlink r:id="rId123">
        <w:r>
          <w:rPr>
            <w:rStyle w:val="Hyperlink"/>
          </w:rPr>
          <w:t xml:space="preserve">Agilent platforms</w:t>
        </w:r>
      </w:hyperlink>
      <w:r>
        <w:t xml:space="preserve">.</w:t>
      </w:r>
    </w:p>
    <w:p>
      <w:pPr>
        <w:numPr>
          <w:ilvl w:val="0"/>
          <w:numId w:val="1009"/>
        </w:numPr>
        <w:pStyle w:val="Compact"/>
      </w:pPr>
      <w:hyperlink r:id="rId124">
        <w:r>
          <w:rPr>
            <w:rStyle w:val="Hyperlink"/>
          </w:rPr>
          <w:t xml:space="preserve">Illumina platforms</w:t>
        </w:r>
      </w:hyperlink>
      <w:r>
        <w:t xml:space="preserve">.</w:t>
      </w:r>
    </w:p>
    <w:bookmarkEnd w:id="125"/>
    <w:bookmarkEnd w:id="126"/>
    <w:bookmarkStart w:id="134" w:name="very-general-microarray-workflow"/>
    <w:p>
      <w:pPr>
        <w:pStyle w:val="Heading2"/>
      </w:pPr>
      <w:r>
        <w:rPr>
          <w:rStyle w:val="SectionNumber"/>
        </w:rPr>
        <w:t xml:space="preserve">4.6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128" w:name="X5ea77067483fca236036f4d5b9587fdcf2549f8"/>
    <w:bookmarkStart w:id="127" w:name="Xf858c67fe394546ea441689e6cff00f0b929afc"/>
    <w:p>
      <w:pPr>
        <w:pStyle w:val="BodyText"/>
      </w:pPr>
    </w:p>
    <w:bookmarkEnd w:id="127"/>
    <w:bookmarkEnd w:id="128"/>
    <w:p>
      <w:pPr>
        <w:pStyle w:val="BodyText"/>
      </w:pPr>
    </w:p>
    <w:bookmarkStart w:id="133" w:name="microarray-file-formats-1"/>
    <w:p>
      <w:pPr>
        <w:pStyle w:val="Heading3"/>
      </w:pPr>
      <w:r>
        <w:rPr>
          <w:rStyle w:val="SectionNumber"/>
        </w:rPr>
        <w:t xml:space="preserve">4.6.1</w:t>
      </w:r>
      <w:r>
        <w:tab/>
      </w:r>
      <w:r>
        <w:t xml:space="preserve">Microarray file formats</w:t>
      </w:r>
    </w:p>
    <w:bookmarkStart w:id="129" w:name="idat---intensity-data-file-1"/>
    <w:p>
      <w:pPr>
        <w:pStyle w:val="Heading4"/>
      </w:pPr>
      <w:r>
        <w:rPr>
          <w:rStyle w:val="SectionNumber"/>
        </w:rPr>
        <w:t xml:space="preserve">4.6.1.1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129"/>
    <w:bookmarkStart w:id="130" w:name="dat---data-file-1"/>
    <w:p>
      <w:pPr>
        <w:pStyle w:val="Heading4"/>
      </w:pPr>
      <w:r>
        <w:rPr>
          <w:rStyle w:val="SectionNumber"/>
        </w:rPr>
        <w:t xml:space="preserve">4.6.1.2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130"/>
    <w:bookmarkStart w:id="131" w:name="cel-1"/>
    <w:p>
      <w:pPr>
        <w:pStyle w:val="Heading4"/>
      </w:pPr>
      <w:r>
        <w:rPr>
          <w:rStyle w:val="SectionNumber"/>
        </w:rPr>
        <w:t xml:space="preserve">4.6.1.3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131"/>
    <w:bookmarkStart w:id="132" w:name="chp-1"/>
    <w:p>
      <w:pPr>
        <w:pStyle w:val="Heading4"/>
      </w:pPr>
      <w:r>
        <w:rPr>
          <w:rStyle w:val="SectionNumber"/>
        </w:rPr>
        <w:t xml:space="preserve">4.6.1.4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132"/>
    <w:bookmarkEnd w:id="133"/>
    <w:bookmarkEnd w:id="134"/>
    <w:bookmarkStart w:id="145" w:name="general-informatics-files-1"/>
    <w:p>
      <w:pPr>
        <w:pStyle w:val="Heading2"/>
      </w:pPr>
      <w:r>
        <w:rPr>
          <w:rStyle w:val="SectionNumber"/>
        </w:rPr>
        <w:t xml:space="preserve">4.7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135" w:name="bed---browser-extensible-data-1"/>
    <w:p>
      <w:pPr>
        <w:pStyle w:val="Heading4"/>
      </w:pPr>
      <w:r>
        <w:rPr>
          <w:rStyle w:val="SectionNumber"/>
        </w:rPr>
        <w:t xml:space="preserve">4.7.0.1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135"/>
    <w:bookmarkStart w:id="136" w:name="X0bd2f9dbd0850570d63ff5e42807a071a27976b"/>
    <w:p>
      <w:pPr>
        <w:pStyle w:val="Heading4"/>
      </w:pPr>
      <w:r>
        <w:rPr>
          <w:rStyle w:val="SectionNumber"/>
        </w:rPr>
        <w:t xml:space="preserve">4.7.0.2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136"/>
    <w:bookmarkStart w:id="137" w:name="other-files-1"/>
    <w:p>
      <w:pPr>
        <w:pStyle w:val="Heading3"/>
      </w:pPr>
      <w:r>
        <w:rPr>
          <w:rStyle w:val="SectionNumber"/>
        </w:rPr>
        <w:t xml:space="preserve">4.7.1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37"/>
    <w:bookmarkStart w:id="144" w:name="microarray-processing-tutorials"/>
    <w:p>
      <w:pPr>
        <w:pStyle w:val="Heading3"/>
      </w:pPr>
      <w:r>
        <w:rPr>
          <w:rStyle w:val="SectionNumber"/>
        </w:rPr>
        <w:t xml:space="preserve">4.7.2</w:t>
      </w:r>
      <w:r>
        <w:tab/>
      </w:r>
      <w:r>
        <w:t xml:space="preserve">Microarray processing tutorials:</w:t>
      </w:r>
    </w:p>
    <w:p>
      <w:pPr>
        <w:pStyle w:val="FirstParagraph"/>
      </w:pPr>
      <w:r>
        <w:t xml:space="preserve">For the most common microarray platforms, you can see these examples for how to process the data:</w:t>
      </w:r>
    </w:p>
    <w:bookmarkStart w:id="139" w:name="general-arrays"/>
    <w:p>
      <w:pPr>
        <w:pStyle w:val="Heading4"/>
      </w:pPr>
      <w:r>
        <w:rPr>
          <w:rStyle w:val="SectionNumber"/>
        </w:rPr>
        <w:t xml:space="preserve">4.7.2.1</w:t>
      </w:r>
      <w:r>
        <w:tab/>
      </w:r>
      <w:r>
        <w:t xml:space="preserve">General arrays</w:t>
      </w:r>
    </w:p>
    <w:p>
      <w:pPr>
        <w:numPr>
          <w:ilvl w:val="0"/>
          <w:numId w:val="1010"/>
        </w:numPr>
        <w:pStyle w:val="Compact"/>
      </w:pPr>
      <w:hyperlink r:id="rId138">
        <w:r>
          <w:rPr>
            <w:rStyle w:val="Hyperlink"/>
          </w:rPr>
          <w:t xml:space="preserve">Using Bioconductor for Microarray Analysis</w:t>
        </w:r>
      </w:hyperlink>
      <w:r>
        <w:t xml:space="preserve">.</w:t>
      </w:r>
    </w:p>
    <w:bookmarkEnd w:id="139"/>
    <w:bookmarkStart w:id="141" w:name="gene-expression-arrays-1"/>
    <w:p>
      <w:pPr>
        <w:pStyle w:val="Heading4"/>
      </w:pPr>
      <w:r>
        <w:rPr>
          <w:rStyle w:val="SectionNumber"/>
        </w:rPr>
        <w:t xml:space="preserve">4.7.2.2</w:t>
      </w:r>
      <w:r>
        <w:tab/>
      </w:r>
      <w:r>
        <w:t xml:space="preserve">Gene Expression Arrays</w:t>
      </w:r>
    </w:p>
    <w:p>
      <w:pPr>
        <w:numPr>
          <w:ilvl w:val="0"/>
          <w:numId w:val="1011"/>
        </w:numPr>
        <w:pStyle w:val="Compact"/>
      </w:pPr>
      <w:hyperlink r:id="rId140">
        <w:r>
          <w:rPr>
            <w:rStyle w:val="Hyperlink"/>
          </w:rPr>
          <w:t xml:space="preserve">An end to end workflow for differential gene expression using Affymetrix microarrays</w:t>
        </w:r>
      </w:hyperlink>
      <w:r>
        <w:t xml:space="preserve">.</w:t>
      </w:r>
    </w:p>
    <w:bookmarkEnd w:id="141"/>
    <w:bookmarkStart w:id="143" w:name="dna-methylation-arrays-1"/>
    <w:p>
      <w:pPr>
        <w:pStyle w:val="Heading4"/>
      </w:pPr>
      <w:r>
        <w:rPr>
          <w:rStyle w:val="SectionNumber"/>
        </w:rPr>
        <w:t xml:space="preserve">4.7.2.3</w:t>
      </w:r>
      <w:r>
        <w:tab/>
      </w:r>
      <w:r>
        <w:t xml:space="preserve">DNA Methylation Arrays</w:t>
      </w:r>
    </w:p>
    <w:p>
      <w:pPr>
        <w:numPr>
          <w:ilvl w:val="0"/>
          <w:numId w:val="1012"/>
        </w:numPr>
        <w:pStyle w:val="Compact"/>
      </w:pPr>
      <w:hyperlink r:id="rId142">
        <w:r>
          <w:rPr>
            <w:rStyle w:val="Hyperlink"/>
          </w:rPr>
          <w:t xml:space="preserve">DNA Methylation array workflow</w:t>
        </w:r>
      </w:hyperlink>
      <w:r>
        <w:t xml:space="preserve">.</w:t>
      </w:r>
    </w:p>
    <w:bookmarkEnd w:id="143"/>
    <w:bookmarkEnd w:id="144"/>
    <w:bookmarkEnd w:id="145"/>
    <w:bookmarkEnd w:id="146"/>
    <w:bookmarkStart w:id="178" w:name="sequencing-data"/>
    <w:p>
      <w:pPr>
        <w:pStyle w:val="Heading1"/>
      </w:pPr>
      <w:r>
        <w:rPr>
          <w:rStyle w:val="SectionNumber"/>
        </w:rPr>
        <w:t xml:space="preserve">5</w:t>
      </w:r>
      <w:r>
        <w:tab/>
      </w:r>
      <w:r>
        <w:t xml:space="preserve">Sequencing Data</w:t>
      </w:r>
    </w:p>
    <w:bookmarkStart w:id="148"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44bc8d6a68_0_7.png" id="0" name="Picture"/>
                    <pic:cNvPicPr>
                      <a:picLocks noChangeArrowheads="1" noChangeAspect="1"/>
                    </pic:cNvPicPr>
                  </pic:nvPicPr>
                  <pic:blipFill>
                    <a:blip r:embed="rId1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48"/>
    <w:bookmarkStart w:id="150" w:name="how-does-sequencing-work"/>
    <w:p>
      <w:pPr>
        <w:pStyle w:val="Heading2"/>
      </w:pPr>
      <w:r>
        <w:rPr>
          <w:rStyle w:val="SectionNumber"/>
        </w:rPr>
        <w:t xml:space="preserve">5.2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4492c87338_0_45.png" id="0"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0"/>
    <w:bookmarkStart w:id="165" w:name="sequencing-concepts"/>
    <w:p>
      <w:pPr>
        <w:pStyle w:val="Heading2"/>
      </w:pPr>
      <w:r>
        <w:rPr>
          <w:rStyle w:val="SectionNumber"/>
        </w:rPr>
        <w:t xml:space="preserve">5.3</w:t>
      </w:r>
      <w:r>
        <w:tab/>
      </w:r>
      <w:r>
        <w:t xml:space="preserve">Sequencing concepts</w:t>
      </w:r>
    </w:p>
    <w:bookmarkStart w:id="154" w:name="inherent-biases"/>
    <w:p>
      <w:pPr>
        <w:pStyle w:val="Heading3"/>
      </w:pPr>
      <w:r>
        <w:rPr>
          <w:rStyle w:val="SectionNumber"/>
        </w:rPr>
        <w:t xml:space="preserve">5.3.1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4492c87338_0_45.png" id="0"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1" w:name="gc-bias"/>
    <w:p>
      <w:pPr>
        <w:pStyle w:val="Heading4"/>
      </w:pPr>
      <w:r>
        <w:rPr>
          <w:rStyle w:val="SectionNumber"/>
        </w:rPr>
        <w:t xml:space="preserve">5.3.1.1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1"/>
    <w:bookmarkStart w:id="152" w:name="sequence-complexity"/>
    <w:p>
      <w:pPr>
        <w:pStyle w:val="Heading4"/>
      </w:pPr>
      <w:r>
        <w:rPr>
          <w:rStyle w:val="SectionNumber"/>
        </w:rPr>
        <w:t xml:space="preserve">5.3.1.2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2"/>
    <w:bookmarkStart w:id="153" w:name="length-bias"/>
    <w:p>
      <w:pPr>
        <w:pStyle w:val="Heading4"/>
      </w:pPr>
      <w:r>
        <w:rPr>
          <w:rStyle w:val="SectionNumber"/>
        </w:rPr>
        <w:t xml:space="preserve">5.3.1.3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3"/>
    <w:bookmarkEnd w:id="154"/>
    <w:bookmarkStart w:id="155" w:name="pcr-amplification"/>
    <w:p>
      <w:pPr>
        <w:pStyle w:val="Heading3"/>
      </w:pPr>
      <w:r>
        <w:rPr>
          <w:rStyle w:val="SectionNumber"/>
        </w:rPr>
        <w:t xml:space="preserve">5.3.2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55"/>
    <w:bookmarkStart w:id="157" w:name="depth-of-coverage"/>
    <w:p>
      <w:pPr>
        <w:pStyle w:val="Heading3"/>
      </w:pPr>
      <w:r>
        <w:rPr>
          <w:rStyle w:val="SectionNumber"/>
        </w:rPr>
        <w:t xml:space="preserve">5.3.3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10.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57"/>
    <w:bookmarkStart w:id="160" w:name="quality-controls"/>
    <w:p>
      <w:pPr>
        <w:pStyle w:val="Heading3"/>
      </w:pPr>
      <w:r>
        <w:rPr>
          <w:rStyle w:val="SectionNumber"/>
        </w:rPr>
        <w:t xml:space="preserve">5.3.4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0.png" id="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59">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0"/>
    <w:bookmarkStart w:id="162" w:name="alignment"/>
    <w:p>
      <w:pPr>
        <w:pStyle w:val="Heading3"/>
      </w:pPr>
      <w:r>
        <w:rPr>
          <w:rStyle w:val="SectionNumber"/>
        </w:rPr>
        <w:t xml:space="preserve">5.3.5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15.png" id="0"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3"/>
        </w:numPr>
        <w:pStyle w:val="Compact"/>
      </w:pPr>
      <w:r>
        <w:t xml:space="preserve">Traditional aligners - Align your data to a reference using standard alignment algorithms. Can be very computationally intensive.</w:t>
      </w:r>
    </w:p>
    <w:p>
      <w:pPr>
        <w:numPr>
          <w:ilvl w:val="0"/>
          <w:numId w:val="1013"/>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2"/>
    <w:bookmarkStart w:id="164" w:name="single-end-vs-paired-end"/>
    <w:p>
      <w:pPr>
        <w:pStyle w:val="Heading3"/>
      </w:pPr>
      <w:r>
        <w:rPr>
          <w:rStyle w:val="SectionNumber"/>
        </w:rPr>
        <w:t xml:space="preserve">5.3.6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20.png" id="0"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64"/>
    <w:bookmarkEnd w:id="165"/>
    <w:bookmarkStart w:id="177" w:name="very-general-sequencing-workflow"/>
    <w:p>
      <w:pPr>
        <w:pStyle w:val="Heading2"/>
      </w:pPr>
      <w:r>
        <w:rPr>
          <w:rStyle w:val="SectionNumber"/>
        </w:rPr>
        <w:t xml:space="preserve">5.4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67" w:name="X3cac880496aad77244e47b4de972ed3a7bfa8c0"/>
    <w:bookmarkStart w:id="166" w:name="Xcc605f1601268f153fd15d91b63cbc6bb82adf8"/>
    <w:p>
      <w:pPr>
        <w:pStyle w:val="BodyText"/>
      </w:pPr>
    </w:p>
    <w:bookmarkEnd w:id="166"/>
    <w:bookmarkEnd w:id="167"/>
    <w:p>
      <w:pPr>
        <w:pStyle w:val="BodyText"/>
      </w:pPr>
    </w:p>
    <w:bookmarkStart w:id="175" w:name="sequencing-file-formats-1"/>
    <w:p>
      <w:pPr>
        <w:pStyle w:val="Heading3"/>
      </w:pPr>
      <w:r>
        <w:rPr>
          <w:rStyle w:val="SectionNumber"/>
        </w:rPr>
        <w:t xml:space="preserve">5.4.1</w:t>
      </w:r>
      <w:r>
        <w:tab/>
      </w:r>
      <w:r>
        <w:t xml:space="preserve">Sequencing file formats</w:t>
      </w:r>
    </w:p>
    <w:bookmarkStart w:id="168" w:name="sam---sequence-alignment-map-1"/>
    <w:p>
      <w:pPr>
        <w:pStyle w:val="Heading4"/>
      </w:pPr>
      <w:r>
        <w:rPr>
          <w:rStyle w:val="SectionNumber"/>
        </w:rPr>
        <w:t xml:space="preserve">5.4.1.1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168"/>
    <w:bookmarkStart w:id="169" w:name="bam---binary-alignment-map-1"/>
    <w:p>
      <w:pPr>
        <w:pStyle w:val="Heading4"/>
      </w:pPr>
      <w:r>
        <w:rPr>
          <w:rStyle w:val="SectionNumber"/>
        </w:rPr>
        <w:t xml:space="preserve">5.4.1.2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69"/>
    <w:bookmarkStart w:id="170" w:name="fasta---fast-a-1"/>
    <w:p>
      <w:pPr>
        <w:pStyle w:val="Heading4"/>
      </w:pPr>
      <w:r>
        <w:rPr>
          <w:rStyle w:val="SectionNumber"/>
        </w:rPr>
        <w:t xml:space="preserve">5.4.1.3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170"/>
    <w:bookmarkStart w:id="171" w:name="fastq---fast-q-1"/>
    <w:p>
      <w:pPr>
        <w:pStyle w:val="Heading4"/>
      </w:pPr>
      <w:r>
        <w:rPr>
          <w:rStyle w:val="SectionNumber"/>
        </w:rPr>
        <w:t xml:space="preserve">5.4.1.4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1"/>
    <w:bookmarkStart w:id="172" w:name="X2274c4c92522ebdb70e220167b7665e1f0f2942"/>
    <w:p>
      <w:pPr>
        <w:pStyle w:val="Heading4"/>
      </w:pPr>
      <w:r>
        <w:rPr>
          <w:rStyle w:val="SectionNumber"/>
        </w:rPr>
        <w:t xml:space="preserve">5.4.1.5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172"/>
    <w:bookmarkStart w:id="173" w:name="vcf---variant-call-format-1"/>
    <w:p>
      <w:pPr>
        <w:pStyle w:val="Heading4"/>
      </w:pPr>
      <w:r>
        <w:rPr>
          <w:rStyle w:val="SectionNumber"/>
        </w:rPr>
        <w:t xml:space="preserve">5.4.1.6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173"/>
    <w:bookmarkStart w:id="174" w:name="maf---mutation-annotation-format-1"/>
    <w:p>
      <w:pPr>
        <w:pStyle w:val="Heading4"/>
      </w:pPr>
      <w:r>
        <w:rPr>
          <w:rStyle w:val="SectionNumber"/>
        </w:rPr>
        <w:t xml:space="preserve">5.4.1.7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174"/>
    <w:bookmarkEnd w:id="175"/>
    <w:bookmarkStart w:id="176" w:name="other-files-2"/>
    <w:p>
      <w:pPr>
        <w:pStyle w:val="Heading3"/>
      </w:pPr>
      <w:r>
        <w:rPr>
          <w:rStyle w:val="SectionNumber"/>
        </w:rPr>
        <w:t xml:space="preserve">5.4.2</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76"/>
    <w:bookmarkEnd w:id="177"/>
    <w:bookmarkEnd w:id="178"/>
    <w:bookmarkStart w:id="184" w:name="dna-methods"/>
    <w:p>
      <w:pPr>
        <w:pStyle w:val="Heading1"/>
      </w:pPr>
      <w:r>
        <w:rPr>
          <w:rStyle w:val="SectionNumber"/>
        </w:rPr>
        <w:t xml:space="preserve">6</w:t>
      </w:r>
      <w:r>
        <w:tab/>
      </w:r>
      <w:r>
        <w:t xml:space="preserve">DNA Methods</w:t>
      </w:r>
    </w:p>
    <w:bookmarkStart w:id="180"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2890ae15d7_0_71.png" id="0"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p>
    <w:bookmarkEnd w:id="180"/>
    <w:bookmarkStart w:id="181" w:name="X3868a8a47e2df70cf3fd19d3387fb10ab9632b9"/>
    <w:p>
      <w:pPr>
        <w:pStyle w:val="Heading2"/>
      </w:pPr>
      <w:r>
        <w:rPr>
          <w:rStyle w:val="SectionNumber"/>
        </w:rPr>
        <w:t xml:space="preserve">6.2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2890ae15d7_0_71.png" id="0"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p>
    <w:bookmarkEnd w:id="181"/>
    <w:bookmarkStart w:id="183" w:name="comparison-of-dna-methods"/>
    <w:p>
      <w:pPr>
        <w:pStyle w:val="Heading2"/>
      </w:pPr>
      <w:r>
        <w:rPr>
          <w:rStyle w:val="SectionNumber"/>
        </w:rPr>
        <w:t xml:space="preserve">6.3</w:t>
      </w:r>
      <w:r>
        <w:tab/>
      </w:r>
      <w:r>
        <w:t xml:space="preserve">Comparison of DNA methods</w:t>
      </w:r>
    </w:p>
    <w:p>
      <w:pPr>
        <w:pStyle w:val="FirstParagraph"/>
      </w:pPr>
      <w:r>
        <w:t xml:space="preserve">There are three general methods we will discuss for evaluating DNA sequences. Whole Genome Sequencing (WGS) assays more of the genome than other methods but is much more costly and computationally intensive. Depending on your goals WGS may be overkill. SNP microarrays on the other hand, are much more cost effective but are not able to be used for exploratory purposes. Whole Exome Sequencing (WXS or WES) and other targeted sequencing methods allow you to survey regions of the genome in way that is more cost effective and potentially at higher depths.</w:t>
      </w:r>
    </w:p>
    <w:p>
      <w:pPr>
        <w:pStyle w:val="BodyText"/>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3438a9a5b2_0_6.png" id="0" name="Picture"/>
                    <pic:cNvPicPr>
                      <a:picLocks noChangeArrowheads="1" noChangeAspect="1"/>
                    </pic:cNvPicPr>
                  </pic:nvPicPr>
                  <pic:blipFill>
                    <a:blip r:embed="rId1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183"/>
    <w:bookmarkEnd w:id="184"/>
    <w:bookmarkStart w:id="191" w:name="rna-methods"/>
    <w:p>
      <w:pPr>
        <w:pStyle w:val="Heading1"/>
      </w:pPr>
      <w:r>
        <w:rPr>
          <w:rStyle w:val="SectionNumber"/>
        </w:rPr>
        <w:t xml:space="preserve">7</w:t>
      </w:r>
      <w:r>
        <w:tab/>
      </w:r>
      <w:r>
        <w:t xml:space="preserve">RNA Methods</w:t>
      </w:r>
    </w:p>
    <w:bookmarkStart w:id="18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2890ae15d7_0_76.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Start w:id="188" w:name="Xa602af787faa2e05e42591bf86d4ef3366fca5b"/>
    <w:p>
      <w:pPr>
        <w:pStyle w:val="Heading2"/>
      </w:pPr>
      <w:r>
        <w:rPr>
          <w:rStyle w:val="SectionNumber"/>
        </w:rPr>
        <w:t xml:space="preserve">7.2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42c259a793_0_0.png" id="0"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bookmarkEnd w:id="188"/>
    <w:bookmarkStart w:id="190" w:name="comparison-of-rna-methods"/>
    <w:p>
      <w:pPr>
        <w:pStyle w:val="Heading2"/>
      </w:pPr>
      <w:r>
        <w:rPr>
          <w:rStyle w:val="SectionNumber"/>
        </w:rPr>
        <w:t xml:space="preserve">7.3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3438a9a5b2_0_80.png" id="0"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190"/>
    <w:bookmarkEnd w:id="191"/>
    <w:bookmarkStart w:id="227" w:name="bulk-rna-seq"/>
    <w:p>
      <w:pPr>
        <w:pStyle w:val="Heading1"/>
      </w:pPr>
      <w:r>
        <w:rPr>
          <w:rStyle w:val="SectionNumber"/>
        </w:rPr>
        <w:t xml:space="preserve">8</w:t>
      </w:r>
      <w:r>
        <w:tab/>
      </w:r>
      <w:r>
        <w:t xml:space="preserve">Bulk RNA-seq</w:t>
      </w:r>
    </w:p>
    <w:bookmarkStart w:id="193"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2890ae15d7_0_56.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bookmarkEnd w:id="193"/>
    <w:bookmarkStart w:id="195" w:name="where-rna-seq-data-comes-from"/>
    <w:p>
      <w:pPr>
        <w:pStyle w:val="Heading2"/>
      </w:pPr>
      <w:r>
        <w:rPr>
          <w:rStyle w:val="SectionNumber"/>
        </w:rPr>
        <w:t xml:space="preserve">8.2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42c259a793_0_5.png" id="0"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bookmarkEnd w:id="195"/>
    <w:bookmarkStart w:id="197" w:name="rna-seq-workflow"/>
    <w:p>
      <w:pPr>
        <w:pStyle w:val="Heading2"/>
      </w:pPr>
      <w:r>
        <w:rPr>
          <w:rStyle w:val="SectionNumber"/>
        </w:rPr>
        <w:t xml:space="preserve">8.3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61687fdf93_0_23.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197"/>
    <w:bookmarkStart w:id="198" w:name="rna-seq-data-strengths"/>
    <w:p>
      <w:pPr>
        <w:pStyle w:val="Heading2"/>
      </w:pPr>
      <w:r>
        <w:rPr>
          <w:rStyle w:val="SectionNumber"/>
        </w:rPr>
        <w:t xml:space="preserve">8.4</w:t>
      </w:r>
      <w:r>
        <w:tab/>
      </w:r>
      <w:r>
        <w:t xml:space="preserve">RNA-seq data</w:t>
      </w:r>
      <w:r>
        <w:t xml:space="preserve"> </w:t>
      </w:r>
      <w:r>
        <w:rPr>
          <w:bCs/>
          <w:b/>
        </w:rPr>
        <w:t xml:space="preserve">strengths</w:t>
      </w:r>
    </w:p>
    <w:p>
      <w:pPr>
        <w:numPr>
          <w:ilvl w:val="0"/>
          <w:numId w:val="1014"/>
        </w:numPr>
        <w:pStyle w:val="Compact"/>
      </w:pPr>
      <w:r>
        <w:t xml:space="preserve">RNA-seq can give you an idea of the transcriptional activity of a sample.</w:t>
      </w:r>
    </w:p>
    <w:p>
      <w:pPr>
        <w:numPr>
          <w:ilvl w:val="0"/>
          <w:numId w:val="1014"/>
        </w:numPr>
        <w:pStyle w:val="Compact"/>
      </w:pPr>
      <w:r>
        <w:t xml:space="preserve">RNA-seq has a more dynamic range of quantification than gene expression microarrays are able to measure.</w:t>
      </w:r>
    </w:p>
    <w:p>
      <w:pPr>
        <w:numPr>
          <w:ilvl w:val="0"/>
          <w:numId w:val="1014"/>
        </w:numPr>
        <w:pStyle w:val="Compact"/>
      </w:pPr>
      <w:r>
        <w:t xml:space="preserve">RNA-seq is able to be used for transcript discovery unlike gene expression microarrays.</w:t>
      </w:r>
    </w:p>
    <w:bookmarkEnd w:id="198"/>
    <w:bookmarkStart w:id="202" w:name="rna-seq-data-limitations"/>
    <w:p>
      <w:pPr>
        <w:pStyle w:val="Heading2"/>
      </w:pPr>
      <w:r>
        <w:rPr>
          <w:rStyle w:val="SectionNumber"/>
        </w:rPr>
        <w:t xml:space="preserve">8.5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42e3de7ce8_0_19.png" id="0"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200">
        <w:r>
          <w:rPr>
            <w:rStyle w:val="Hyperlink"/>
          </w:rPr>
          <w:t xml:space="preserve">this blog by Mike Love</w:t>
        </w:r>
      </w:hyperlink>
      <w:r>
        <w:t xml:space="preserve"> </w:t>
      </w:r>
      <w:r>
        <w:t xml:space="preserve">and we’ll summarize them here:</w:t>
      </w:r>
    </w:p>
    <w:p>
      <w:pPr>
        <w:numPr>
          <w:ilvl w:val="0"/>
          <w:numId w:val="1015"/>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15"/>
        </w:numPr>
        <w:pStyle w:val="Compact"/>
      </w:pPr>
      <w:r>
        <w:rPr>
          <w:bCs/>
          <w:b/>
        </w:rPr>
        <w:t xml:space="preserve">Positional bias</w:t>
      </w:r>
      <w:r>
        <w:t xml:space="preserve">: 3’ ends of transcripts are more likely to be sequenced due to faster degradation of the 5’ end.</w:t>
      </w:r>
    </w:p>
    <w:p>
      <w:pPr>
        <w:numPr>
          <w:ilvl w:val="0"/>
          <w:numId w:val="1015"/>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15"/>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65.png" id="0"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bookmarkEnd w:id="202"/>
    <w:bookmarkStart w:id="219" w:name="rna-seq-data-considerations"/>
    <w:p>
      <w:pPr>
        <w:pStyle w:val="Heading2"/>
      </w:pPr>
      <w:r>
        <w:rPr>
          <w:rStyle w:val="SectionNumber"/>
        </w:rPr>
        <w:t xml:space="preserve">8.6</w:t>
      </w:r>
      <w:r>
        <w:tab/>
      </w:r>
      <w:r>
        <w:t xml:space="preserve">RNA-seq data considerations</w:t>
      </w:r>
    </w:p>
    <w:bookmarkStart w:id="205" w:name="ribo-minus-vs-poly-a-selection"/>
    <w:p>
      <w:pPr>
        <w:pStyle w:val="Heading3"/>
      </w:pPr>
      <w:r>
        <w:rPr>
          <w:rStyle w:val="SectionNumber"/>
        </w:rPr>
        <w:t xml:space="preserve">8.6.1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16"/>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16"/>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203">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47.png" id="0"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bookmarkEnd w:id="205"/>
    <w:bookmarkStart w:id="213" w:name="transcriptome-mapping"/>
    <w:p>
      <w:pPr>
        <w:pStyle w:val="Heading3"/>
      </w:pPr>
      <w:r>
        <w:rPr>
          <w:rStyle w:val="SectionNumber"/>
        </w:rPr>
        <w:t xml:space="preserve">8.6.2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17"/>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18"/>
        </w:numPr>
        <w:pStyle w:val="Compact"/>
      </w:pPr>
      <w:hyperlink r:id="rId206">
        <w:r>
          <w:rPr>
            <w:rStyle w:val="Hyperlink"/>
          </w:rPr>
          <w:t xml:space="preserve">STAR</w:t>
        </w:r>
      </w:hyperlink>
    </w:p>
    <w:p>
      <w:pPr>
        <w:numPr>
          <w:ilvl w:val="1"/>
          <w:numId w:val="1018"/>
        </w:numPr>
        <w:pStyle w:val="Compact"/>
      </w:pPr>
      <w:hyperlink r:id="rId207">
        <w:r>
          <w:rPr>
            <w:rStyle w:val="Hyperlink"/>
          </w:rPr>
          <w:t xml:space="preserve">HISAT2</w:t>
        </w:r>
      </w:hyperlink>
    </w:p>
    <w:p>
      <w:pPr>
        <w:numPr>
          <w:ilvl w:val="0"/>
          <w:numId w:val="1017"/>
        </w:numPr>
      </w:pPr>
      <w:r>
        <w:t xml:space="preserve">This blog compares some of the traditional alignment tools</w:t>
      </w:r>
    </w:p>
    <w:p>
      <w:pPr>
        <w:numPr>
          <w:ilvl w:val="0"/>
          <w:numId w:val="1017"/>
        </w:numPr>
      </w:pPr>
      <w:hyperlink r:id="rId208">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19"/>
        </w:numPr>
        <w:pStyle w:val="Compact"/>
      </w:pPr>
      <w:hyperlink r:id="rId209">
        <w:r>
          <w:rPr>
            <w:rStyle w:val="Hyperlink"/>
          </w:rPr>
          <w:t xml:space="preserve">Salmon</w:t>
        </w:r>
      </w:hyperlink>
    </w:p>
    <w:p>
      <w:pPr>
        <w:numPr>
          <w:ilvl w:val="1"/>
          <w:numId w:val="1019"/>
        </w:numPr>
        <w:pStyle w:val="Compact"/>
      </w:pPr>
      <w:hyperlink r:id="rId210">
        <w:r>
          <w:rPr>
            <w:rStyle w:val="Hyperlink"/>
          </w:rPr>
          <w:t xml:space="preserve">Kallisto</w:t>
        </w:r>
      </w:hyperlink>
    </w:p>
    <w:p>
      <w:pPr>
        <w:numPr>
          <w:ilvl w:val="0"/>
          <w:numId w:val="1017"/>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211">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72.png" id="0" name="Picture"/>
                    <pic:cNvPicPr>
                      <a:picLocks noChangeArrowheads="1" noChangeAspect="1"/>
                    </pic:cNvPicPr>
                  </pic:nvPicPr>
                  <pic:blipFill>
                    <a:blip r:embed="rId212"/>
                    <a:stretch>
                      <a:fillRect/>
                    </a:stretch>
                  </pic:blipFill>
                  <pic:spPr bwMode="auto">
                    <a:xfrm>
                      <a:off x="0" y="0"/>
                      <a:ext cx="5334000" cy="3000375"/>
                    </a:xfrm>
                    <a:prstGeom prst="rect">
                      <a:avLst/>
                    </a:prstGeom>
                    <a:noFill/>
                    <a:ln w="9525">
                      <a:noFill/>
                      <a:headEnd/>
                      <a:tailEnd/>
                    </a:ln>
                  </pic:spPr>
                </pic:pic>
              </a:graphicData>
            </a:graphic>
          </wp:inline>
        </w:drawing>
      </w:r>
    </w:p>
    <w:bookmarkEnd w:id="213"/>
    <w:bookmarkStart w:id="216" w:name="abundance-measures"/>
    <w:p>
      <w:pPr>
        <w:pStyle w:val="Heading3"/>
      </w:pPr>
      <w:r>
        <w:rPr>
          <w:rStyle w:val="SectionNumber"/>
        </w:rPr>
        <w:t xml:space="preserve">8.6.3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20"/>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214">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21"/>
        </w:numPr>
        <w:pStyle w:val="Compact"/>
      </w:pPr>
      <w:r>
        <w:rPr>
          <w:bCs/>
          <w:b/>
        </w:rPr>
        <w:t xml:space="preserve">Reads per kilobase million (RPKM)</w:t>
      </w:r>
    </w:p>
    <w:p>
      <w:pPr>
        <w:numPr>
          <w:ilvl w:val="0"/>
          <w:numId w:val="1022"/>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22"/>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22"/>
        </w:numPr>
        <w:pStyle w:val="Compact"/>
      </w:pPr>
      <w:r>
        <w:t xml:space="preserve">Divide the RPM values by the length of the gene, in kilobases. This gives you RPKM.</w:t>
      </w:r>
    </w:p>
    <w:p>
      <w:pPr>
        <w:numPr>
          <w:ilvl w:val="0"/>
          <w:numId w:val="1023"/>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24"/>
        </w:numPr>
        <w:pStyle w:val="Compact"/>
      </w:pPr>
      <w:r>
        <w:rPr>
          <w:bCs/>
          <w:b/>
        </w:rPr>
        <w:t xml:space="preserve">Transcripts per million (TPM)</w:t>
      </w:r>
    </w:p>
    <w:p>
      <w:pPr>
        <w:numPr>
          <w:ilvl w:val="0"/>
          <w:numId w:val="1025"/>
        </w:numPr>
        <w:pStyle w:val="Compact"/>
      </w:pPr>
      <w:r>
        <w:t xml:space="preserve">Divide the read counts by the length of each gene in kilobases. This gives you reads per kilobase (RPK).</w:t>
      </w:r>
    </w:p>
    <w:p>
      <w:pPr>
        <w:numPr>
          <w:ilvl w:val="0"/>
          <w:numId w:val="1025"/>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25"/>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59.png" id="0" name="Picture"/>
                    <pic:cNvPicPr>
                      <a:picLocks noChangeArrowheads="1" noChangeAspect="1"/>
                    </pic:cNvPicPr>
                  </pic:nvPicPr>
                  <pic:blipFill>
                    <a:blip r:embed="rId215"/>
                    <a:stretch>
                      <a:fillRect/>
                    </a:stretch>
                  </pic:blipFill>
                  <pic:spPr bwMode="auto">
                    <a:xfrm>
                      <a:off x="0" y="0"/>
                      <a:ext cx="5334000" cy="3000375"/>
                    </a:xfrm>
                    <a:prstGeom prst="rect">
                      <a:avLst/>
                    </a:prstGeom>
                    <a:noFill/>
                    <a:ln w="9525">
                      <a:noFill/>
                      <a:headEnd/>
                      <a:tailEnd/>
                    </a:ln>
                  </pic:spPr>
                </pic:pic>
              </a:graphicData>
            </a:graphic>
          </wp:inline>
        </w:drawing>
      </w:r>
    </w:p>
    <w:bookmarkEnd w:id="216"/>
    <w:bookmarkStart w:id="218" w:name="rna-seq-downstream-analysis-tools"/>
    <w:p>
      <w:pPr>
        <w:pStyle w:val="Heading3"/>
      </w:pPr>
      <w:r>
        <w:rPr>
          <w:rStyle w:val="SectionNumber"/>
        </w:rPr>
        <w:t xml:space="preserve">8.6.4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80.png" id="0"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bookmarkEnd w:id="218"/>
    <w:bookmarkEnd w:id="219"/>
    <w:bookmarkStart w:id="226" w:name="more-reading-about-rna-seq-data"/>
    <w:p>
      <w:pPr>
        <w:pStyle w:val="Heading2"/>
      </w:pPr>
      <w:r>
        <w:rPr>
          <w:rStyle w:val="SectionNumber"/>
        </w:rPr>
        <w:t xml:space="preserve">8.7</w:t>
      </w:r>
      <w:r>
        <w:tab/>
      </w:r>
      <w:r>
        <w:t xml:space="preserve">More reading about RNA-seq data</w:t>
      </w:r>
    </w:p>
    <w:p>
      <w:pPr>
        <w:numPr>
          <w:ilvl w:val="0"/>
          <w:numId w:val="1026"/>
        </w:numPr>
        <w:pStyle w:val="Compact"/>
      </w:pPr>
      <w:hyperlink r:id="rId220">
        <w:r>
          <w:rPr>
            <w:rStyle w:val="Hyperlink"/>
          </w:rPr>
          <w:t xml:space="preserve">Refine.bio’s introduction to RNA-seq</w:t>
        </w:r>
      </w:hyperlink>
    </w:p>
    <w:p>
      <w:pPr>
        <w:numPr>
          <w:ilvl w:val="0"/>
          <w:numId w:val="1026"/>
        </w:numPr>
        <w:pStyle w:val="Compact"/>
      </w:pPr>
      <w:hyperlink r:id="rId221">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26"/>
        </w:numPr>
        <w:pStyle w:val="Compact"/>
      </w:pPr>
      <w:hyperlink r:id="rId222">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26"/>
        </w:numPr>
        <w:pStyle w:val="Compact"/>
      </w:pPr>
      <w:hyperlink r:id="rId223">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26"/>
        </w:numPr>
        <w:pStyle w:val="Compact"/>
      </w:pPr>
      <w:hyperlink r:id="rId200">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26"/>
        </w:numPr>
        <w:pStyle w:val="Compact"/>
      </w:pPr>
      <w:hyperlink r:id="rId224">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26"/>
        </w:numPr>
        <w:pStyle w:val="Compact"/>
      </w:pPr>
      <w:hyperlink r:id="rId225">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226"/>
    <w:bookmarkEnd w:id="227"/>
    <w:bookmarkStart w:id="273" w:name="single-cell-rna-seq"/>
    <w:p>
      <w:pPr>
        <w:pStyle w:val="Heading1"/>
      </w:pPr>
      <w:r>
        <w:rPr>
          <w:rStyle w:val="SectionNumber"/>
        </w:rPr>
        <w:t xml:space="preserve">9</w:t>
      </w:r>
      <w:r>
        <w:tab/>
      </w:r>
      <w:r>
        <w:t xml:space="preserve">Single-cell RNA-seq</w:t>
      </w:r>
    </w:p>
    <w:bookmarkStart w:id="229"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1.png" id="0" name="Picture"/>
                    <pic:cNvPicPr>
                      <a:picLocks noChangeArrowheads="1" noChangeAspect="1"/>
                    </pic:cNvPicPr>
                  </pic:nvPicPr>
                  <pic:blipFill>
                    <a:blip r:embed="rId228"/>
                    <a:stretch>
                      <a:fillRect/>
                    </a:stretch>
                  </pic:blipFill>
                  <pic:spPr bwMode="auto">
                    <a:xfrm>
                      <a:off x="0" y="0"/>
                      <a:ext cx="5334000" cy="3000375"/>
                    </a:xfrm>
                    <a:prstGeom prst="rect">
                      <a:avLst/>
                    </a:prstGeom>
                    <a:noFill/>
                    <a:ln w="9525">
                      <a:noFill/>
                      <a:headEnd/>
                      <a:tailEnd/>
                    </a:ln>
                  </pic:spPr>
                </pic:pic>
              </a:graphicData>
            </a:graphic>
          </wp:inline>
        </w:drawing>
      </w:r>
    </w:p>
    <w:bookmarkEnd w:id="229"/>
    <w:bookmarkStart w:id="232" w:name="Xa37c35aff1da033df17eb513a65f8ef31c806fb"/>
    <w:p>
      <w:pPr>
        <w:pStyle w:val="Heading2"/>
      </w:pPr>
      <w:r>
        <w:rPr>
          <w:rStyle w:val="SectionNumber"/>
        </w:rPr>
        <w:t xml:space="preserve">9.2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6.png" id="0" name="Picture"/>
                    <pic:cNvPicPr>
                      <a:picLocks noChangeArrowheads="1" noChangeAspect="1"/>
                    </pic:cNvPicPr>
                  </pic:nvPicPr>
                  <pic:blipFill>
                    <a:blip r:embed="rId2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11.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bookmarkEnd w:id="232"/>
    <w:bookmarkStart w:id="236" w:name="single-cell-rna-seq-data-types"/>
    <w:p>
      <w:pPr>
        <w:pStyle w:val="Heading2"/>
      </w:pPr>
      <w:r>
        <w:rPr>
          <w:rStyle w:val="SectionNumber"/>
        </w:rPr>
        <w:t xml:space="preserve">9.3</w:t>
      </w:r>
      <w:r>
        <w:tab/>
      </w:r>
      <w:r>
        <w:t xml:space="preserve">Single-cell RNA-seq data types</w:t>
      </w:r>
    </w:p>
    <w:p>
      <w:pPr>
        <w:pStyle w:val="FirstParagraph"/>
      </w:pPr>
      <w:r>
        <w:t xml:space="preserve">There are broadly two categories of single-cell RNA-seq data methods we will discuss.</w:t>
      </w:r>
    </w:p>
    <w:p>
      <w:pPr>
        <w:numPr>
          <w:ilvl w:val="0"/>
          <w:numId w:val="1027"/>
        </w:numPr>
        <w:pStyle w:val="Compact"/>
      </w:pPr>
      <w:r>
        <w:rPr>
          <w:bCs/>
          <w:b/>
        </w:rPr>
        <w:t xml:space="preserve">Full length RNA-seq</w:t>
      </w:r>
      <w:r>
        <w:t xml:space="preserve">: Individual cells are physically separated and then sequenced.</w:t>
      </w:r>
    </w:p>
    <w:p>
      <w:pPr>
        <w:numPr>
          <w:ilvl w:val="0"/>
          <w:numId w:val="1027"/>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25.png" id="0" name="Picture"/>
                    <pic:cNvPicPr>
                      <a:picLocks noChangeArrowheads="1" noChangeAspect="1"/>
                    </pic:cNvPicPr>
                  </pic:nvPicPr>
                  <pic:blipFill>
                    <a:blip r:embed="rId2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25.png" id="0" name="Picture"/>
                    <pic:cNvPicPr>
                      <a:picLocks noChangeArrowheads="1" noChangeAspect="1"/>
                    </pic:cNvPicPr>
                  </pic:nvPicPr>
                  <pic:blipFill>
                    <a:blip r:embed="rId2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235" w:name="unique-molecular-identifiers"/>
    <w:p>
      <w:pPr>
        <w:pStyle w:val="Heading3"/>
      </w:pPr>
      <w:r>
        <w:rPr>
          <w:rStyle w:val="SectionNumber"/>
        </w:rPr>
        <w:t xml:space="preserve">9.3.1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41.png" id="0"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bookmarkEnd w:id="235"/>
    <w:bookmarkEnd w:id="236"/>
    <w:bookmarkStart w:id="239" w:name="single-cell-rna-seq-tools"/>
    <w:p>
      <w:pPr>
        <w:pStyle w:val="Heading2"/>
      </w:pPr>
      <w:r>
        <w:rPr>
          <w:rStyle w:val="SectionNumber"/>
        </w:rPr>
        <w:t xml:space="preserve">9.4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61687fdf93_0_0.png" id="0" name="Picture"/>
                    <pic:cNvPicPr>
                      <a:picLocks noChangeArrowheads="1" noChangeAspect="1"/>
                    </pic:cNvPicPr>
                  </pic:nvPicPr>
                  <pic:blipFill>
                    <a:blip r:embed="rId2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238">
        <w:r>
          <w:rPr>
            <w:rStyle w:val="Hyperlink"/>
          </w:rPr>
          <w:t xml:space="preserve">scRNA-tools website</w:t>
        </w:r>
      </w:hyperlink>
      <w:r>
        <w:t xml:space="preserve">.</w:t>
      </w:r>
    </w:p>
    <w:bookmarkEnd w:id="239"/>
    <w:bookmarkStart w:id="243" w:name="quantificationalignment"/>
    <w:p>
      <w:pPr>
        <w:pStyle w:val="Heading2"/>
      </w:pPr>
      <w:r>
        <w:rPr>
          <w:rStyle w:val="SectionNumber"/>
        </w:rPr>
        <w:t xml:space="preserve">9.5</w:t>
      </w:r>
      <w:r>
        <w:tab/>
      </w:r>
      <w:r>
        <w:t xml:space="preserve">Quantification/Alignment</w:t>
      </w:r>
    </w:p>
    <w:p>
      <w:pPr>
        <w:pStyle w:val="FirstParagraph"/>
      </w:pPr>
      <w:r>
        <w:t xml:space="preserve">TODO: How to choose between different quantification tools</w:t>
      </w:r>
    </w:p>
    <w:p>
      <w:pPr>
        <w:numPr>
          <w:ilvl w:val="0"/>
          <w:numId w:val="1028"/>
        </w:numPr>
        <w:pStyle w:val="Compact"/>
      </w:pPr>
      <w:hyperlink r:id="rId240">
        <w:r>
          <w:rPr>
            <w:rStyle w:val="Hyperlink"/>
          </w:rPr>
          <w:t xml:space="preserve">Alevin</w:t>
        </w:r>
      </w:hyperlink>
    </w:p>
    <w:p>
      <w:pPr>
        <w:numPr>
          <w:ilvl w:val="0"/>
          <w:numId w:val="1028"/>
        </w:numPr>
        <w:pStyle w:val="Compact"/>
      </w:pPr>
      <w:hyperlink r:id="rId241">
        <w:r>
          <w:rPr>
            <w:rStyle w:val="Hyperlink"/>
          </w:rPr>
          <w:t xml:space="preserve">CellRanger</w:t>
        </w:r>
      </w:hyperlink>
    </w:p>
    <w:p>
      <w:pPr>
        <w:numPr>
          <w:ilvl w:val="0"/>
          <w:numId w:val="1028"/>
        </w:numPr>
        <w:pStyle w:val="Compact"/>
      </w:pPr>
      <w:hyperlink r:id="rId242">
        <w:r>
          <w:rPr>
            <w:rStyle w:val="Hyperlink"/>
          </w:rPr>
          <w:t xml:space="preserve">Kallisto bustools</w:t>
        </w:r>
      </w:hyperlink>
    </w:p>
    <w:bookmarkEnd w:id="243"/>
    <w:bookmarkStart w:id="249" w:name="quality-control"/>
    <w:p>
      <w:pPr>
        <w:pStyle w:val="Heading2"/>
      </w:pPr>
      <w:r>
        <w:rPr>
          <w:rStyle w:val="SectionNumber"/>
        </w:rPr>
        <w:t xml:space="preserve">9.6</w:t>
      </w:r>
      <w:r>
        <w:tab/>
      </w:r>
      <w:r>
        <w:t xml:space="preserve">Quality control</w:t>
      </w:r>
    </w:p>
    <w:p>
      <w:pPr>
        <w:pStyle w:val="FirstParagraph"/>
      </w:pPr>
      <w:r>
        <w:t xml:space="preserve">TODO: More about considerations for quality control</w:t>
      </w:r>
    </w:p>
    <w:bookmarkStart w:id="245" w:name="checking-umis"/>
    <w:p>
      <w:pPr>
        <w:pStyle w:val="Heading4"/>
      </w:pPr>
      <w:r>
        <w:rPr>
          <w:rStyle w:val="SectionNumber"/>
        </w:rPr>
        <w:t xml:space="preserve">9.6.0.1</w:t>
      </w:r>
      <w:r>
        <w:tab/>
      </w:r>
      <w:r>
        <w:t xml:space="preserve">Checking UMIs</w:t>
      </w:r>
    </w:p>
    <w:p>
      <w:pPr>
        <w:numPr>
          <w:ilvl w:val="0"/>
          <w:numId w:val="1029"/>
        </w:numPr>
        <w:pStyle w:val="Compact"/>
      </w:pPr>
      <w:hyperlink r:id="rId244">
        <w:r>
          <w:rPr>
            <w:rStyle w:val="Hyperlink"/>
          </w:rPr>
          <w:t xml:space="preserve">AlevinQC</w:t>
        </w:r>
      </w:hyperlink>
    </w:p>
    <w:bookmarkEnd w:id="245"/>
    <w:bookmarkStart w:id="248" w:name="checking-for-doublets"/>
    <w:p>
      <w:pPr>
        <w:pStyle w:val="Heading4"/>
      </w:pPr>
      <w:r>
        <w:rPr>
          <w:rStyle w:val="SectionNumber"/>
        </w:rPr>
        <w:t xml:space="preserve">9.6.0.2</w:t>
      </w:r>
      <w:r>
        <w:tab/>
      </w:r>
      <w:r>
        <w:t xml:space="preserve">Checking for doublets</w:t>
      </w:r>
    </w:p>
    <w:p>
      <w:pPr>
        <w:numPr>
          <w:ilvl w:val="0"/>
          <w:numId w:val="1030"/>
        </w:numPr>
        <w:pStyle w:val="Compact"/>
      </w:pPr>
      <w:hyperlink r:id="rId246">
        <w:r>
          <w:rPr>
            <w:rStyle w:val="Hyperlink"/>
          </w:rPr>
          <w:t xml:space="preserve">scDblFinder</w:t>
        </w:r>
      </w:hyperlink>
    </w:p>
    <w:p>
      <w:pPr>
        <w:numPr>
          <w:ilvl w:val="0"/>
          <w:numId w:val="1030"/>
        </w:numPr>
        <w:pStyle w:val="Compact"/>
      </w:pPr>
      <w:hyperlink r:id="rId247">
        <w:r>
          <w:rPr>
            <w:rStyle w:val="Hyperlink"/>
          </w:rPr>
          <w:t xml:space="preserve">DoubletDetection</w:t>
        </w:r>
      </w:hyperlink>
    </w:p>
    <w:bookmarkEnd w:id="248"/>
    <w:bookmarkEnd w:id="249"/>
    <w:bookmarkStart w:id="254" w:name="normalization-and-downstream-analyses"/>
    <w:p>
      <w:pPr>
        <w:pStyle w:val="Heading2"/>
      </w:pPr>
      <w:r>
        <w:rPr>
          <w:rStyle w:val="SectionNumber"/>
        </w:rPr>
        <w:t xml:space="preserve">9.7</w:t>
      </w:r>
      <w:r>
        <w:tab/>
      </w:r>
      <w:r>
        <w:t xml:space="preserve">Normalization and downstream analyses</w:t>
      </w:r>
    </w:p>
    <w:p>
      <w:pPr>
        <w:pStyle w:val="FirstParagraph"/>
      </w:pPr>
      <w:r>
        <w:t xml:space="preserve">TODO: More about considerations for downstream analysis and normalization</w:t>
      </w:r>
    </w:p>
    <w:p>
      <w:pPr>
        <w:numPr>
          <w:ilvl w:val="0"/>
          <w:numId w:val="1031"/>
        </w:numPr>
        <w:pStyle w:val="Compact"/>
      </w:pPr>
      <w:hyperlink r:id="rId250">
        <w:r>
          <w:rPr>
            <w:rStyle w:val="Hyperlink"/>
          </w:rPr>
          <w:t xml:space="preserve">Seurat</w:t>
        </w:r>
      </w:hyperlink>
    </w:p>
    <w:p>
      <w:pPr>
        <w:numPr>
          <w:ilvl w:val="0"/>
          <w:numId w:val="1031"/>
        </w:numPr>
        <w:pStyle w:val="Compact"/>
      </w:pPr>
      <w:hyperlink r:id="rId251">
        <w:r>
          <w:rPr>
            <w:rStyle w:val="Hyperlink"/>
          </w:rPr>
          <w:t xml:space="preserve">Single Cell Genome Viewer</w:t>
        </w:r>
      </w:hyperlink>
    </w:p>
    <w:p>
      <w:pPr>
        <w:numPr>
          <w:ilvl w:val="0"/>
          <w:numId w:val="1031"/>
        </w:numPr>
        <w:pStyle w:val="Compact"/>
      </w:pPr>
      <w:r>
        <w:t xml:space="preserve">For normalization</w:t>
      </w:r>
      <w:r>
        <w:t xml:space="preserve"> </w:t>
      </w:r>
      <w:hyperlink r:id="rId252">
        <w:r>
          <w:rPr>
            <w:rStyle w:val="Hyperlink"/>
          </w:rPr>
          <w:t xml:space="preserve">scater</w:t>
        </w:r>
      </w:hyperlink>
    </w:p>
    <w:p>
      <w:pPr>
        <w:numPr>
          <w:ilvl w:val="0"/>
          <w:numId w:val="1031"/>
        </w:numPr>
        <w:pStyle w:val="Compact"/>
      </w:pPr>
      <w:hyperlink r:id="rId253">
        <w:r>
          <w:rPr>
            <w:rStyle w:val="Hyperlink"/>
          </w:rPr>
          <w:t xml:space="preserve">scanpy</w:t>
        </w:r>
      </w:hyperlink>
    </w:p>
    <w:bookmarkEnd w:id="254"/>
    <w:bookmarkStart w:id="261" w:name="useful-tutorials"/>
    <w:p>
      <w:pPr>
        <w:pStyle w:val="Heading2"/>
      </w:pPr>
      <w:r>
        <w:rPr>
          <w:rStyle w:val="SectionNumber"/>
        </w:rPr>
        <w:t xml:space="preserve">9.8</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32"/>
        </w:numPr>
        <w:pStyle w:val="Compact"/>
      </w:pPr>
      <w:hyperlink r:id="rId255">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32"/>
        </w:numPr>
        <w:pStyle w:val="Compact"/>
      </w:pPr>
      <w:hyperlink r:id="rId256">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32"/>
        </w:numPr>
        <w:pStyle w:val="Compact"/>
      </w:pPr>
      <w:hyperlink r:id="rId257">
        <w:r>
          <w:rPr>
            <w:rStyle w:val="Hyperlink"/>
          </w:rPr>
          <w:t xml:space="preserve">Alex’s Lemonade scRNA-seq Training module</w:t>
        </w:r>
      </w:hyperlink>
      <w:r>
        <w:t xml:space="preserve"> </w:t>
      </w:r>
      <w:r>
        <w:t xml:space="preserve">- A cancer based workshop module based in R, with exercise notebooks.</w:t>
      </w:r>
    </w:p>
    <w:p>
      <w:pPr>
        <w:numPr>
          <w:ilvl w:val="0"/>
          <w:numId w:val="1032"/>
        </w:numPr>
        <w:pStyle w:val="Compact"/>
      </w:pPr>
      <w:hyperlink r:id="rId258">
        <w:r>
          <w:rPr>
            <w:rStyle w:val="Hyperlink"/>
          </w:rPr>
          <w:t xml:space="preserve">Sanger Single Cell Course</w:t>
        </w:r>
      </w:hyperlink>
      <w:r>
        <w:t xml:space="preserve"> </w:t>
      </w:r>
      <w:r>
        <w:t xml:space="preserve">- a general tutorial based on using R.</w:t>
      </w:r>
    </w:p>
    <w:p>
      <w:pPr>
        <w:numPr>
          <w:ilvl w:val="0"/>
          <w:numId w:val="1032"/>
        </w:numPr>
        <w:pStyle w:val="Compact"/>
      </w:pPr>
      <w:hyperlink r:id="rId259">
        <w:r>
          <w:rPr>
            <w:rStyle w:val="Hyperlink"/>
          </w:rPr>
          <w:t xml:space="preserve">ASAP: Automated Single-cell Analysis Pipeline</w:t>
        </w:r>
      </w:hyperlink>
      <w:r>
        <w:t xml:space="preserve"> </w:t>
      </w:r>
      <w:r>
        <w:t xml:space="preserve">is a web server that allows you to process scRNA-seq data.</w:t>
      </w:r>
    </w:p>
    <w:p>
      <w:pPr>
        <w:numPr>
          <w:ilvl w:val="0"/>
          <w:numId w:val="1032"/>
        </w:numPr>
        <w:pStyle w:val="Compact"/>
      </w:pPr>
      <w:hyperlink r:id="rId260">
        <w:r>
          <w:rPr>
            <w:rStyle w:val="Hyperlink"/>
          </w:rPr>
          <w:t xml:space="preserve">Processing raw 10X Genomics single-cell RNA-seq data (with cellranger)</w:t>
        </w:r>
      </w:hyperlink>
      <w:r>
        <w:t xml:space="preserve"> </w:t>
      </w:r>
      <w:r>
        <w:t xml:space="preserve">- a tutorial based on using CellRanger.</w:t>
      </w:r>
    </w:p>
    <w:bookmarkEnd w:id="261"/>
    <w:bookmarkStart w:id="272" w:name="useful-readings"/>
    <w:p>
      <w:pPr>
        <w:pStyle w:val="Heading2"/>
      </w:pPr>
      <w:r>
        <w:rPr>
          <w:rStyle w:val="SectionNumber"/>
        </w:rPr>
        <w:t xml:space="preserve">9.9</w:t>
      </w:r>
      <w:r>
        <w:tab/>
      </w:r>
      <w:r>
        <w:t xml:space="preserve">Useful readings</w:t>
      </w:r>
    </w:p>
    <w:p>
      <w:pPr>
        <w:numPr>
          <w:ilvl w:val="0"/>
          <w:numId w:val="1033"/>
        </w:numPr>
        <w:pStyle w:val="Compact"/>
      </w:pPr>
      <w:hyperlink r:id="rId262">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33"/>
        </w:numPr>
        <w:pStyle w:val="Compact"/>
      </w:pPr>
      <w:hyperlink r:id="rId263">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33"/>
        </w:numPr>
        <w:pStyle w:val="Compact"/>
      </w:pPr>
      <w:hyperlink r:id="rId264">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33"/>
        </w:numPr>
        <w:pStyle w:val="Compact"/>
      </w:pPr>
      <w:hyperlink r:id="rId265">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33"/>
        </w:numPr>
        <w:pStyle w:val="Compact"/>
      </w:pPr>
      <w:hyperlink r:id="rId266">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33"/>
        </w:numPr>
        <w:pStyle w:val="Compact"/>
      </w:pPr>
      <w:hyperlink r:id="rId267">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33"/>
        </w:numPr>
        <w:pStyle w:val="Compact"/>
      </w:pPr>
      <w:hyperlink r:id="rId268">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33"/>
        </w:numPr>
        <w:pStyle w:val="Compact"/>
      </w:pPr>
      <w:hyperlink r:id="rId269">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33"/>
        </w:numPr>
        <w:pStyle w:val="Compact"/>
      </w:pPr>
      <w:hyperlink r:id="rId270">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33"/>
        </w:numPr>
        <w:pStyle w:val="Compact"/>
      </w:pPr>
      <w:hyperlink r:id="rId271">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272"/>
    <w:bookmarkEnd w:id="273"/>
    <w:bookmarkStart w:id="284" w:name="atac-seq"/>
    <w:p>
      <w:pPr>
        <w:pStyle w:val="Heading1"/>
      </w:pPr>
      <w:r>
        <w:rPr>
          <w:rStyle w:val="SectionNumber"/>
        </w:rPr>
        <w:t xml:space="preserve">10</w:t>
      </w:r>
      <w:r>
        <w:tab/>
      </w:r>
      <w:r>
        <w:t xml:space="preserve">ATAC-Seq</w:t>
      </w:r>
    </w:p>
    <w:bookmarkStart w:id="275"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TAC-Seq_files/figure-docx//1YwxXy2rnUgbx_7B7ENH9wpDX-j6JpJz6lGVzOkjo0qY_g12890ae15d7_0_66.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bookmarkEnd w:id="275"/>
    <w:bookmarkStart w:id="277" w:name="what-are-the-goals-of-atac-seq-analysis"/>
    <w:p>
      <w:pPr>
        <w:pStyle w:val="Heading2"/>
      </w:pPr>
      <w:r>
        <w:rPr>
          <w:rStyle w:val="SectionNumber"/>
        </w:rPr>
        <w:t xml:space="preserve">10.2</w:t>
      </w:r>
      <w:r>
        <w:tab/>
      </w:r>
      <w:r>
        <w:t xml:space="preserve">What are the goals of ATAC-Seq analysis?</w:t>
      </w:r>
    </w:p>
    <w:p>
      <w:pPr>
        <w:pStyle w:val="FirstParagraph"/>
      </w:pPr>
      <w:r>
        <w:t xml:space="preserve">The goal of ATAC-seq is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TAC-Seq_files/figure-docx//1YwxXy2rnUgbx_7B7ENH9wpDX-j6JpJz6lGVzOkjo0qY_g14492c87338_0_23.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bookmarkEnd w:id="277"/>
    <w:bookmarkStart w:id="278" w:name="atac-seq-general-workflow-overview"/>
    <w:p>
      <w:pPr>
        <w:pStyle w:val="Heading2"/>
      </w:pPr>
      <w:r>
        <w:rPr>
          <w:rStyle w:val="SectionNumber"/>
        </w:rPr>
        <w:t xml:space="preserve">10.3</w:t>
      </w:r>
      <w:r>
        <w:tab/>
      </w:r>
      <w:r>
        <w:t xml:space="preserve">ATAC-Seq general workflow overview</w:t>
      </w:r>
    </w:p>
    <w:bookmarkEnd w:id="278"/>
    <w:bookmarkStart w:id="279" w:name="atac-seq-data-strengths"/>
    <w:p>
      <w:pPr>
        <w:pStyle w:val="Heading2"/>
      </w:pPr>
      <w:r>
        <w:rPr>
          <w:rStyle w:val="SectionNumber"/>
        </w:rPr>
        <w:t xml:space="preserve">10.4</w:t>
      </w:r>
      <w:r>
        <w:tab/>
      </w:r>
      <w:r>
        <w:t xml:space="preserve">ATAC-Seq data</w:t>
      </w:r>
      <w:r>
        <w:t xml:space="preserve"> </w:t>
      </w:r>
      <w:r>
        <w:rPr>
          <w:bCs/>
          <w:b/>
        </w:rPr>
        <w:t xml:space="preserve">strengths</w:t>
      </w:r>
      <w:r>
        <w:t xml:space="preserve">:</w:t>
      </w:r>
    </w:p>
    <w:bookmarkEnd w:id="279"/>
    <w:bookmarkStart w:id="280" w:name="atac-seq-data-limitations"/>
    <w:p>
      <w:pPr>
        <w:pStyle w:val="Heading2"/>
      </w:pPr>
      <w:r>
        <w:rPr>
          <w:rStyle w:val="SectionNumber"/>
        </w:rPr>
        <w:t xml:space="preserve">10.5</w:t>
      </w:r>
      <w:r>
        <w:tab/>
      </w:r>
      <w:r>
        <w:t xml:space="preserve">ATAC-Seq data</w:t>
      </w:r>
      <w:r>
        <w:t xml:space="preserve"> </w:t>
      </w:r>
      <w:r>
        <w:rPr>
          <w:bCs/>
          <w:b/>
        </w:rPr>
        <w:t xml:space="preserve">limitations</w:t>
      </w:r>
      <w:r>
        <w:t xml:space="preserve">:</w:t>
      </w:r>
    </w:p>
    <w:bookmarkEnd w:id="280"/>
    <w:bookmarkStart w:id="281" w:name="atac-seq-data-considerations"/>
    <w:p>
      <w:pPr>
        <w:pStyle w:val="Heading2"/>
      </w:pPr>
      <w:r>
        <w:rPr>
          <w:rStyle w:val="SectionNumber"/>
        </w:rPr>
        <w:t xml:space="preserve">10.6</w:t>
      </w:r>
      <w:r>
        <w:tab/>
      </w:r>
      <w:r>
        <w:t xml:space="preserve">ATAC-Seq data considerations</w:t>
      </w:r>
    </w:p>
    <w:bookmarkEnd w:id="281"/>
    <w:bookmarkStart w:id="282" w:name="atac-seq-analysis-tools"/>
    <w:p>
      <w:pPr>
        <w:pStyle w:val="Heading2"/>
      </w:pPr>
      <w:r>
        <w:rPr>
          <w:rStyle w:val="SectionNumber"/>
        </w:rPr>
        <w:t xml:space="preserve">10.7</w:t>
      </w:r>
      <w:r>
        <w:tab/>
      </w:r>
      <w:r>
        <w:t xml:space="preserve">ATAC-seq analysis tools</w:t>
      </w:r>
    </w:p>
    <w:bookmarkEnd w:id="282"/>
    <w:bookmarkStart w:id="283" w:name="more-resources-about-atac-seq-data"/>
    <w:p>
      <w:pPr>
        <w:pStyle w:val="Heading2"/>
      </w:pPr>
      <w:r>
        <w:rPr>
          <w:rStyle w:val="SectionNumber"/>
        </w:rPr>
        <w:t xml:space="preserve">10.8</w:t>
      </w:r>
      <w:r>
        <w:tab/>
      </w:r>
      <w:r>
        <w:t xml:space="preserve">More resources about ATAC-seq data</w:t>
      </w:r>
    </w:p>
    <w:bookmarkEnd w:id="283"/>
    <w:bookmarkEnd w:id="284"/>
    <w:bookmarkStart w:id="295" w:name="chip-seq"/>
    <w:p>
      <w:pPr>
        <w:pStyle w:val="Heading1"/>
      </w:pPr>
      <w:r>
        <w:rPr>
          <w:rStyle w:val="SectionNumber"/>
        </w:rPr>
        <w:t xml:space="preserve">11</w:t>
      </w:r>
      <w:r>
        <w:tab/>
      </w:r>
      <w:r>
        <w:t xml:space="preserve">ChIP-Seq</w:t>
      </w:r>
    </w:p>
    <w:bookmarkStart w:id="286"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ChIP-Seq_files/figure-docx//1YwxXy2rnUgbx_7B7ENH9wpDX-j6JpJz6lGVzOkjo0qY_g12890ae15d7_0_61.png" id="0"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bookmarkEnd w:id="286"/>
    <w:bookmarkStart w:id="288" w:name="what-are-the-goals-of-chip-seq-analysis"/>
    <w:p>
      <w:pPr>
        <w:pStyle w:val="Heading2"/>
      </w:pPr>
      <w:r>
        <w:rPr>
          <w:rStyle w:val="SectionNumber"/>
        </w:rPr>
        <w:t xml:space="preserve">11.2</w:t>
      </w:r>
      <w:r>
        <w:tab/>
      </w:r>
      <w:r>
        <w:t xml:space="preserve">What are the goals of ChIP-Seq analysis?</w:t>
      </w:r>
    </w:p>
    <w:p>
      <w:pPr>
        <w:pStyle w:val="FirstParagraph"/>
      </w:pPr>
      <w:r>
        <w:t xml:space="preserve">The goal of ChIP-Seq is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09-ChIP-Seq_files/figure-docx//1YwxXy2rnUgbx_7B7ENH9wpDX-j6JpJz6lGVzOkjo0qY_g14492c87338_0_18.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bookmarkEnd w:id="288"/>
    <w:bookmarkStart w:id="289" w:name="chip-seq-general-workflow-overview"/>
    <w:p>
      <w:pPr>
        <w:pStyle w:val="Heading2"/>
      </w:pPr>
      <w:r>
        <w:rPr>
          <w:rStyle w:val="SectionNumber"/>
        </w:rPr>
        <w:t xml:space="preserve">11.3</w:t>
      </w:r>
      <w:r>
        <w:tab/>
      </w:r>
      <w:r>
        <w:t xml:space="preserve">ChIP-Seq general workflow overview</w:t>
      </w:r>
    </w:p>
    <w:bookmarkEnd w:id="289"/>
    <w:bookmarkStart w:id="290" w:name="chip-seq-data-strengths"/>
    <w:p>
      <w:pPr>
        <w:pStyle w:val="Heading2"/>
      </w:pPr>
      <w:r>
        <w:rPr>
          <w:rStyle w:val="SectionNumber"/>
        </w:rPr>
        <w:t xml:space="preserve">11.4</w:t>
      </w:r>
      <w:r>
        <w:tab/>
      </w:r>
      <w:r>
        <w:t xml:space="preserve">ChIP-Seq data</w:t>
      </w:r>
      <w:r>
        <w:t xml:space="preserve"> </w:t>
      </w:r>
      <w:r>
        <w:rPr>
          <w:bCs/>
          <w:b/>
        </w:rPr>
        <w:t xml:space="preserve">strengths</w:t>
      </w:r>
      <w:r>
        <w:t xml:space="preserve">:</w:t>
      </w:r>
    </w:p>
    <w:bookmarkEnd w:id="290"/>
    <w:bookmarkStart w:id="291" w:name="chip-seq-data-limitations"/>
    <w:p>
      <w:pPr>
        <w:pStyle w:val="Heading2"/>
      </w:pPr>
      <w:r>
        <w:rPr>
          <w:rStyle w:val="SectionNumber"/>
        </w:rPr>
        <w:t xml:space="preserve">11.5</w:t>
      </w:r>
      <w:r>
        <w:tab/>
      </w:r>
      <w:r>
        <w:t xml:space="preserve">ChIP-Seq data</w:t>
      </w:r>
      <w:r>
        <w:t xml:space="preserve"> </w:t>
      </w:r>
      <w:r>
        <w:rPr>
          <w:bCs/>
          <w:b/>
        </w:rPr>
        <w:t xml:space="preserve">limitations</w:t>
      </w:r>
      <w:r>
        <w:t xml:space="preserve">:</w:t>
      </w:r>
    </w:p>
    <w:bookmarkEnd w:id="291"/>
    <w:bookmarkStart w:id="292" w:name="chip-seq-data-considerations"/>
    <w:p>
      <w:pPr>
        <w:pStyle w:val="Heading2"/>
      </w:pPr>
      <w:r>
        <w:rPr>
          <w:rStyle w:val="SectionNumber"/>
        </w:rPr>
        <w:t xml:space="preserve">11.6</w:t>
      </w:r>
      <w:r>
        <w:tab/>
      </w:r>
      <w:r>
        <w:t xml:space="preserve">ChIP-Seq data considerations</w:t>
      </w:r>
    </w:p>
    <w:bookmarkEnd w:id="292"/>
    <w:bookmarkStart w:id="293" w:name="chip-seq-analysis-tools"/>
    <w:p>
      <w:pPr>
        <w:pStyle w:val="Heading2"/>
      </w:pPr>
      <w:r>
        <w:rPr>
          <w:rStyle w:val="SectionNumber"/>
        </w:rPr>
        <w:t xml:space="preserve">11.7</w:t>
      </w:r>
      <w:r>
        <w:tab/>
      </w:r>
      <w:r>
        <w:t xml:space="preserve">ChiP-seq analysis tools</w:t>
      </w:r>
    </w:p>
    <w:bookmarkEnd w:id="293"/>
    <w:bookmarkStart w:id="294" w:name="more-resources-about-chip-seq-data"/>
    <w:p>
      <w:pPr>
        <w:pStyle w:val="Heading2"/>
      </w:pPr>
      <w:r>
        <w:rPr>
          <w:rStyle w:val="SectionNumber"/>
        </w:rPr>
        <w:t xml:space="preserve">11.8</w:t>
      </w:r>
      <w:r>
        <w:tab/>
      </w:r>
      <w:r>
        <w:t xml:space="preserve">More resources about ChiP-seq data</w:t>
      </w:r>
    </w:p>
    <w:bookmarkEnd w:id="294"/>
    <w:bookmarkEnd w:id="295"/>
    <w:bookmarkStart w:id="302" w:name="X166dd2e96580af46bb19212755bdf06f5febec7"/>
    <w:p>
      <w:pPr>
        <w:pStyle w:val="Heading1"/>
      </w:pPr>
      <w:r>
        <w:rPr>
          <w:rStyle w:val="SectionNumber"/>
        </w:rPr>
        <w:t xml:space="preserve">12</w:t>
      </w:r>
      <w:r>
        <w:tab/>
      </w:r>
      <w:r>
        <w:t xml:space="preserve">DNA Methylation Sequencing Analysis Methods</w:t>
      </w:r>
    </w:p>
    <w:bookmarkStart w:id="296" w:name="learning-objectives-10"/>
    <w:p>
      <w:pPr>
        <w:pStyle w:val="Heading2"/>
      </w:pPr>
      <w:r>
        <w:rPr>
          <w:rStyle w:val="SectionNumber"/>
        </w:rPr>
        <w:t xml:space="preserve">12.1</w:t>
      </w:r>
      <w:r>
        <w:tab/>
      </w:r>
      <w:r>
        <w:t xml:space="preserve">Learning Objectives</w:t>
      </w:r>
    </w:p>
    <w:p>
      <w:pPr>
        <w:pStyle w:val="FirstParagraph"/>
      </w:pPr>
      <w:r>
        <w:rPr>
          <w:rStyle w:val="VerbatimChar"/>
        </w:rPr>
        <w:t xml:space="preserve">{r, fig.alt = "This chapter will demonstrate how to: Understand the basics of bisulfite sequencing data collection and processing workflow. Identify the next steps for your particular bisulfite  sequencing data. Formulate questions to ask about your bisulfite sequencing data ", out.width = "100%", echo = FALSE} ottrpal::include_slide("https://docs.google.com/presentation/d/1YwxXy2rnUgbx_7B7ENH9wpDX-j6JpJz6lGVzOkjo0qY/edit#slide=id.g12890ae15d7_0_71")</w:t>
      </w:r>
    </w:p>
    <w:bookmarkEnd w:id="296"/>
    <w:bookmarkStart w:id="298" w:name="X3681d011f85905273325c542af091e90607e4ce"/>
    <w:p>
      <w:pPr>
        <w:pStyle w:val="Heading2"/>
      </w:pPr>
      <w:r>
        <w:rPr>
          <w:rStyle w:val="SectionNumber"/>
        </w:rPr>
        <w:t xml:space="preserve">12.2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4492c87338_0_10.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bookmarkEnd w:id="298"/>
    <w:bookmarkStart w:id="299" w:name="methylation-vs-hydroxymethylation"/>
    <w:p>
      <w:pPr>
        <w:pStyle w:val="Heading2"/>
      </w:pPr>
      <w:r>
        <w:rPr>
          <w:rStyle w:val="SectionNumber"/>
        </w:rPr>
        <w:t xml:space="preserve">12.3</w:t>
      </w:r>
      <w:r>
        <w:tab/>
      </w:r>
      <w:r>
        <w:t xml:space="preserve">Methylation vs Hydroxymethylation</w:t>
      </w:r>
    </w:p>
    <w:bookmarkEnd w:id="299"/>
    <w:bookmarkStart w:id="300" w:name="bisulfiteoxidative-bisulfite-sequencing"/>
    <w:p>
      <w:pPr>
        <w:pStyle w:val="Heading2"/>
      </w:pPr>
      <w:r>
        <w:rPr>
          <w:rStyle w:val="SectionNumber"/>
        </w:rPr>
        <w:t xml:space="preserve">12.4</w:t>
      </w:r>
      <w:r>
        <w:tab/>
      </w:r>
      <w:r>
        <w:t xml:space="preserve">Bisulfite/Oxidative bisulfite sequencing</w:t>
      </w:r>
    </w:p>
    <w:bookmarkEnd w:id="300"/>
    <w:bookmarkStart w:id="301" w:name="methylation-microarrays"/>
    <w:p>
      <w:pPr>
        <w:pStyle w:val="Heading2"/>
      </w:pPr>
      <w:r>
        <w:rPr>
          <w:rStyle w:val="SectionNumber"/>
        </w:rPr>
        <w:t xml:space="preserve">12.5</w:t>
      </w:r>
      <w:r>
        <w:tab/>
      </w:r>
      <w:r>
        <w:t xml:space="preserve">Methylation microarrays</w:t>
      </w:r>
    </w:p>
    <w:bookmarkEnd w:id="301"/>
    <w:bookmarkEnd w:id="302"/>
    <w:bookmarkStart w:id="310" w:name="general-data-anlysis-tools"/>
    <w:p>
      <w:pPr>
        <w:pStyle w:val="Heading1"/>
      </w:pPr>
      <w:r>
        <w:rPr>
          <w:rStyle w:val="SectionNumber"/>
        </w:rPr>
        <w:t xml:space="preserve">13</w:t>
      </w:r>
      <w:r>
        <w:tab/>
      </w:r>
      <w:r>
        <w:t xml:space="preserve">General Data Anlysis Tools</w:t>
      </w:r>
    </w:p>
    <w:bookmarkStart w:id="303" w:name="learning-objectives-11"/>
    <w:p>
      <w:pPr>
        <w:pStyle w:val="Heading2"/>
      </w:pPr>
      <w:r>
        <w:rPr>
          <w:rStyle w:val="SectionNumber"/>
        </w:rPr>
        <w:t xml:space="preserve">13.1</w:t>
      </w:r>
      <w:r>
        <w:tab/>
      </w:r>
      <w:r>
        <w:t xml:space="preserve">Learning Objectives</w:t>
      </w:r>
    </w:p>
    <w:bookmarkEnd w:id="303"/>
    <w:bookmarkStart w:id="307" w:name="command-line-vs-gui"/>
    <w:p>
      <w:pPr>
        <w:pStyle w:val="Heading2"/>
      </w:pPr>
      <w:r>
        <w:rPr>
          <w:rStyle w:val="SectionNumber"/>
        </w:rPr>
        <w:t xml:space="preserve">13.2</w:t>
      </w:r>
      <w:r>
        <w:tab/>
      </w:r>
      <w:r>
        <w:t xml:space="preserve">Command Line vs GUI</w:t>
      </w:r>
    </w:p>
    <w:bookmarkStart w:id="304" w:name="bash"/>
    <w:p>
      <w:pPr>
        <w:pStyle w:val="Heading3"/>
      </w:pPr>
      <w:r>
        <w:rPr>
          <w:rStyle w:val="SectionNumber"/>
        </w:rPr>
        <w:t xml:space="preserve">13.2.1</w:t>
      </w:r>
      <w:r>
        <w:tab/>
      </w:r>
      <w:r>
        <w:t xml:space="preserve">Bash</w:t>
      </w:r>
    </w:p>
    <w:bookmarkEnd w:id="304"/>
    <w:bookmarkStart w:id="305" w:name="r"/>
    <w:p>
      <w:pPr>
        <w:pStyle w:val="Heading3"/>
      </w:pPr>
      <w:r>
        <w:rPr>
          <w:rStyle w:val="SectionNumber"/>
        </w:rPr>
        <w:t xml:space="preserve">13.2.2</w:t>
      </w:r>
      <w:r>
        <w:tab/>
      </w:r>
      <w:r>
        <w:t xml:space="preserve">R</w:t>
      </w:r>
    </w:p>
    <w:bookmarkEnd w:id="305"/>
    <w:bookmarkStart w:id="306" w:name="python"/>
    <w:p>
      <w:pPr>
        <w:pStyle w:val="Heading3"/>
      </w:pPr>
      <w:r>
        <w:rPr>
          <w:rStyle w:val="SectionNumber"/>
        </w:rPr>
        <w:t xml:space="preserve">13.2.3</w:t>
      </w:r>
      <w:r>
        <w:tab/>
      </w:r>
      <w:r>
        <w:t xml:space="preserve">Python</w:t>
      </w:r>
    </w:p>
    <w:bookmarkEnd w:id="306"/>
    <w:bookmarkEnd w:id="307"/>
    <w:bookmarkStart w:id="308" w:name="data-visualization-tools"/>
    <w:p>
      <w:pPr>
        <w:pStyle w:val="Heading2"/>
      </w:pPr>
      <w:r>
        <w:rPr>
          <w:rStyle w:val="SectionNumber"/>
        </w:rPr>
        <w:t xml:space="preserve">13.3</w:t>
      </w:r>
      <w:r>
        <w:tab/>
      </w:r>
      <w:r>
        <w:t xml:space="preserve">Data Visualization Tools</w:t>
      </w:r>
    </w:p>
    <w:bookmarkEnd w:id="308"/>
    <w:bookmarkStart w:id="309" w:name="more-resources"/>
    <w:p>
      <w:pPr>
        <w:pStyle w:val="Heading2"/>
      </w:pPr>
      <w:r>
        <w:rPr>
          <w:rStyle w:val="SectionNumber"/>
        </w:rPr>
        <w:t xml:space="preserve">13.4</w:t>
      </w:r>
      <w:r>
        <w:tab/>
      </w:r>
      <w:r>
        <w:t xml:space="preserve">More resources</w:t>
      </w:r>
    </w:p>
    <w:bookmarkEnd w:id="309"/>
    <w:bookmarkEnd w:id="310"/>
    <w:bookmarkStart w:id="318" w:name="about-the-authors"/>
    <w:p>
      <w:pPr>
        <w:pStyle w:val="Heading1"/>
      </w:pPr>
      <w:r>
        <w:t xml:space="preserve">About the Authors</w:t>
      </w:r>
    </w:p>
    <w:p>
      <w:pPr>
        <w:pStyle w:val="FirstParagraph"/>
      </w:pPr>
      <w:r>
        <w:t xml:space="preserve">These credits are based on our</w:t>
      </w:r>
      <w:r>
        <w:t xml:space="preserve"> </w:t>
      </w:r>
      <w:hyperlink r:id="rId31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312">
              <w:r>
                <w:rPr>
                  <w:rStyle w:val="Hyperlink"/>
                </w:rPr>
                <w:t xml:space="preserve">Candace Savonen</w:t>
              </w:r>
            </w:hyperlink>
          </w:p>
        </w:tc>
      </w:tr>
      <w:tr>
        <w:tc>
          <w:tcPr/>
          <w:p>
            <w:pPr>
              <w:pStyle w:val="Compact"/>
              <w:jc w:val="left"/>
            </w:pPr>
            <w:r>
              <w:t xml:space="preserve">Lecturer(s)</w:t>
            </w:r>
          </w:p>
        </w:tc>
        <w:tc>
          <w:tcPr/>
          <w:p>
            <w:pPr>
              <w:pStyle w:val="Compact"/>
              <w:jc w:val="left"/>
            </w:pPr>
            <w:hyperlink r:id="rId312">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313">
              <w:r>
                <w:rPr>
                  <w:rStyle w:val="Hyperlink"/>
                </w:rPr>
                <w:t xml:space="preserve">Jeff Leek</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314">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314">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31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312">
              <w:r>
                <w:rPr>
                  <w:rStyle w:val="Hyperlink"/>
                </w:rPr>
                <w:t xml:space="preserve">Candace Savonen</w:t>
              </w:r>
            </w:hyperlink>
            <w:r>
              <w:t xml:space="preserve">,</w:t>
            </w:r>
            <w:r>
              <w:t xml:space="preserve"> </w:t>
            </w:r>
            <w:hyperlink r:id="rId315">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31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15">
              <w:r>
                <w:rPr>
                  <w:rStyle w:val="Hyperlink"/>
                </w:rPr>
                <w:t xml:space="preserve">Carrie Wright</w:t>
              </w:r>
            </w:hyperlink>
            <w:r>
              <w:t xml:space="preserve">,</w:t>
            </w:r>
            <w:r>
              <w:t xml:space="preserve"> </w:t>
            </w:r>
            <w:hyperlink r:id="rId312">
              <w:r>
                <w:rPr>
                  <w:rStyle w:val="Hyperlink"/>
                </w:rPr>
                <w:t xml:space="preserve">Candace Savonen</w:t>
              </w:r>
            </w:hyperlink>
          </w:p>
        </w:tc>
      </w:tr>
      <w:tr>
        <w:tc>
          <w:tcPr/>
          <w:p>
            <w:pPr>
              <w:pStyle w:val="Compact"/>
              <w:jc w:val="left"/>
            </w:pPr>
            <w:r>
              <w:t xml:space="preserve">Package Developers (</w:t>
            </w:r>
            <w:hyperlink r:id="rId316">
              <w:r>
                <w:rPr>
                  <w:rStyle w:val="Hyperlink"/>
                </w:rPr>
                <w:t xml:space="preserve">ottrpal</w:t>
              </w:r>
            </w:hyperlink>
            <w:r>
              <w:t xml:space="preserve">)</w:t>
            </w:r>
            <w:hyperlink r:id="rId312">
              <w:r>
                <w:rPr>
                  <w:rStyle w:val="Hyperlink"/>
                </w:rPr>
                <w:t xml:space="preserve">Candace Savonen</w:t>
              </w:r>
            </w:hyperlink>
            <w:r>
              <w:t xml:space="preserve">,</w:t>
            </w:r>
            <w:r>
              <w:t xml:space="preserve"> </w:t>
            </w:r>
            <w:hyperlink r:id="rId317">
              <w:r>
                <w:rPr>
                  <w:rStyle w:val="Hyperlink"/>
                </w:rPr>
                <w:t xml:space="preserve">John Muschelli</w:t>
              </w:r>
            </w:hyperlink>
            <w:r>
              <w:t xml:space="preserve">,</w:t>
            </w:r>
            <w:r>
              <w:t xml:space="preserve"> </w:t>
            </w:r>
            <w:hyperlink r:id="rId315">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312">
              <w:r>
                <w:rPr>
                  <w:rStyle w:val="Hyperlink"/>
                </w:rPr>
                <w:t xml:space="preserve">Candace Savonen</w:t>
              </w:r>
            </w:hyperlink>
          </w:p>
        </w:tc>
      </w:tr>
      <w:tr>
        <w:tc>
          <w:tcPr/>
          <w:p>
            <w:pPr>
              <w:pStyle w:val="Compact"/>
              <w:jc w:val="left"/>
            </w:pPr>
            <w:r>
              <w:t xml:space="preserve">Figure Artist</w:t>
            </w:r>
          </w:p>
        </w:tc>
        <w:tc>
          <w:tcPr/>
          <w:p>
            <w:pPr>
              <w:pStyle w:val="Compact"/>
              <w:jc w:val="left"/>
            </w:pPr>
            <w:hyperlink r:id="rId312">
              <w:r>
                <w:rPr>
                  <w:rStyle w:val="Hyperlink"/>
                </w:rPr>
                <w:t xml:space="preserve">Candace Savonen</w:t>
              </w:r>
            </w:hyperlink>
          </w:p>
        </w:tc>
      </w:tr>
      <w:tr>
        <w:tc>
          <w:tcPr/>
          <w:p>
            <w:pPr>
              <w:pStyle w:val="Compact"/>
              <w:jc w:val="left"/>
            </w:pPr>
            <w:r>
              <w:t xml:space="preserve">Videographer</w:t>
            </w:r>
          </w:p>
        </w:tc>
        <w:tc>
          <w:tcPr/>
          <w:p>
            <w:pPr>
              <w:pStyle w:val="Compact"/>
              <w:jc w:val="left"/>
            </w:pPr>
            <w:hyperlink r:id="rId312">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312">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2022-11-09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318"/>
    <w:bookmarkStart w:id="343" w:name="references"/>
    <w:p>
      <w:pPr>
        <w:pStyle w:val="Heading1"/>
      </w:pPr>
      <w:r>
        <w:t xml:space="preserve">References</w:t>
      </w:r>
    </w:p>
    <w:bookmarkStart w:id="342" w:name="refs"/>
    <w:bookmarkStart w:id="320" w:name="ref-AlexsLemonade2022"/>
    <w:p>
      <w:pPr>
        <w:pStyle w:val="Bibliography"/>
      </w:pPr>
      <w:r>
        <w:t xml:space="preserve">“Alex’s Lemonade Training Modules.”</w:t>
      </w:r>
      <w:r>
        <w:t xml:space="preserve"> </w:t>
      </w:r>
      <w:r>
        <w:t xml:space="preserve">2022.</w:t>
      </w:r>
      <w:r>
        <w:t xml:space="preserve"> </w:t>
      </w:r>
      <w:hyperlink r:id="rId319">
        <w:r>
          <w:rPr>
            <w:rStyle w:val="Hyperlink"/>
          </w:rPr>
          <w:t xml:space="preserve">https://github.com/AlexsLemonade/training-modules</w:t>
        </w:r>
      </w:hyperlink>
      <w:r>
        <w:t xml:space="preserve">.</w:t>
      </w:r>
    </w:p>
    <w:bookmarkEnd w:id="320"/>
    <w:bookmarkStart w:id="322" w:name="ref-refinebioexamples2019"/>
    <w:p>
      <w:pPr>
        <w:pStyle w:val="Bibliography"/>
      </w:pPr>
      <w:r>
        <w:t xml:space="preserve">ALSF, CCDL for. 2019.</w:t>
      </w:r>
      <w:r>
        <w:t xml:space="preserve"> </w:t>
      </w:r>
      <w:r>
        <w:t xml:space="preserve">“Introduction to Microarray Data.”</w:t>
      </w:r>
      <w:r>
        <w:t xml:space="preserve"> </w:t>
      </w:r>
      <w:hyperlink r:id="rId321">
        <w:r>
          <w:rPr>
            <w:rStyle w:val="Hyperlink"/>
          </w:rPr>
          <w:t xml:space="preserve">https://alexslemonade.github.io/refinebio-examples/02-microarray/00-intro-to-microarray.html</w:t>
        </w:r>
      </w:hyperlink>
      <w:r>
        <w:t xml:space="preserve">.</w:t>
      </w:r>
    </w:p>
    <w:bookmarkEnd w:id="322"/>
    <w:bookmarkStart w:id="324"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323">
        <w:r>
          <w:rPr>
            <w:rStyle w:val="Hyperlink"/>
          </w:rPr>
          <w:t xml:space="preserve">https://doi.org/10.1016/j.coisb.2017.07.004</w:t>
        </w:r>
      </w:hyperlink>
      <w:r>
        <w:t xml:space="preserve">.</w:t>
      </w:r>
    </w:p>
    <w:bookmarkEnd w:id="324"/>
    <w:bookmarkStart w:id="325"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265">
        <w:r>
          <w:rPr>
            <w:rStyle w:val="Hyperlink"/>
          </w:rPr>
          <w:t xml:space="preserve">https://doi.org/10.1093/bfgp/elx035</w:t>
        </w:r>
      </w:hyperlink>
      <w:r>
        <w:t xml:space="preserve">.</w:t>
      </w:r>
    </w:p>
    <w:bookmarkEnd w:id="325"/>
    <w:bookmarkStart w:id="327"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326">
        <w:r>
          <w:rPr>
            <w:rStyle w:val="Hyperlink"/>
          </w:rPr>
          <w:t xml:space="preserve">https://doi.org/10.1038/nprot.2013.115</w:t>
        </w:r>
      </w:hyperlink>
      <w:r>
        <w:t xml:space="preserve">.</w:t>
      </w:r>
    </w:p>
    <w:bookmarkEnd w:id="327"/>
    <w:bookmarkStart w:id="329"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328">
        <w:r>
          <w:rPr>
            <w:rStyle w:val="Hyperlink"/>
          </w:rPr>
          <w:t xml:space="preserve">https://doi.org/10.1101/2021.02.15.430948</w:t>
        </w:r>
      </w:hyperlink>
      <w:r>
        <w:t xml:space="preserve">.</w:t>
      </w:r>
    </w:p>
    <w:bookmarkEnd w:id="329"/>
    <w:bookmarkStart w:id="331"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330">
        <w:r>
          <w:rPr>
            <w:rStyle w:val="Hyperlink"/>
          </w:rPr>
          <w:t xml:space="preserve">https://doi.org/10.1186/s13059-016-0881-8</w:t>
        </w:r>
      </w:hyperlink>
      <w:r>
        <w:t xml:space="preserve">.</w:t>
      </w:r>
    </w:p>
    <w:bookmarkEnd w:id="331"/>
    <w:bookmarkStart w:id="332"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271">
        <w:r>
          <w:rPr>
            <w:rStyle w:val="Hyperlink"/>
          </w:rPr>
          <w:t xml:space="preserve">https://doi.org/10.15252/msb.20188746</w:t>
        </w:r>
      </w:hyperlink>
      <w:r>
        <w:t xml:space="preserve">.</w:t>
      </w:r>
    </w:p>
    <w:bookmarkEnd w:id="332"/>
    <w:bookmarkStart w:id="334"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333">
        <w:r>
          <w:rPr>
            <w:rStyle w:val="Hyperlink"/>
          </w:rPr>
          <w:t xml:space="preserve">https://doi.org/10.12659/MSMBR.892101</w:t>
        </w:r>
      </w:hyperlink>
      <w:r>
        <w:t xml:space="preserve">.</w:t>
      </w:r>
    </w:p>
    <w:bookmarkEnd w:id="334"/>
    <w:bookmarkStart w:id="335"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264">
        <w:r>
          <w:rPr>
            <w:rStyle w:val="Hyperlink"/>
          </w:rPr>
          <w:t xml:space="preserve">https://cgatoxford.wordpress.com/2015/08/14/unique-molecular-identifiers-the-problem-the-solution-and-the-proof/</w:t>
        </w:r>
      </w:hyperlink>
      <w:r>
        <w:t xml:space="preserve">.</w:t>
      </w:r>
    </w:p>
    <w:bookmarkEnd w:id="335"/>
    <w:bookmarkStart w:id="337"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336">
        <w:r>
          <w:rPr>
            <w:rStyle w:val="Hyperlink"/>
          </w:rPr>
          <w:t xml:space="preserve">https://doi.org/10.1016/j.ajog.2006.07.001</w:t>
        </w:r>
      </w:hyperlink>
      <w:r>
        <w:t xml:space="preserve">.</w:t>
      </w:r>
    </w:p>
    <w:bookmarkEnd w:id="337"/>
    <w:bookmarkStart w:id="339"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338">
        <w:r>
          <w:rPr>
            <w:rStyle w:val="Hyperlink"/>
          </w:rPr>
          <w:t xml:space="preserve">https://doi.org/10.1186/s13059-015-0694-1</w:t>
        </w:r>
      </w:hyperlink>
      <w:r>
        <w:t xml:space="preserve">.</w:t>
      </w:r>
    </w:p>
    <w:bookmarkEnd w:id="339"/>
    <w:bookmarkStart w:id="341"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340">
        <w:r>
          <w:rPr>
            <w:rStyle w:val="Hyperlink"/>
          </w:rPr>
          <w:t xml:space="preserve">https://doi.org/10.1186/s13059-016-1044-7</w:t>
        </w:r>
      </w:hyperlink>
      <w:r>
        <w:t xml:space="preserve">.</w:t>
      </w:r>
    </w:p>
    <w:bookmarkEnd w:id="341"/>
    <w:bookmarkEnd w:id="342"/>
    <w:bookmarkEnd w:id="3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92" Target="media/rId92.png" /><Relationship Type="http://schemas.openxmlformats.org/officeDocument/2006/relationships/image" Id="rId81" Target="media/rId81.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0" Target="media/rId100.png" /><Relationship Type="http://schemas.openxmlformats.org/officeDocument/2006/relationships/image" Id="rId115" Target="media/rId115.png" /><Relationship Type="http://schemas.openxmlformats.org/officeDocument/2006/relationships/image" Id="rId97" Target="media/rId97.png" /><Relationship Type="http://schemas.openxmlformats.org/officeDocument/2006/relationships/image" Id="rId118" Target="media/rId118.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58" Target="media/rId158.png" /><Relationship Type="http://schemas.openxmlformats.org/officeDocument/2006/relationships/image" Id="rId156" Target="media/rId156.png" /><Relationship Type="http://schemas.openxmlformats.org/officeDocument/2006/relationships/image" Id="rId161" Target="media/rId161.png" /><Relationship Type="http://schemas.openxmlformats.org/officeDocument/2006/relationships/image" Id="rId163" Target="media/rId163.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215" Target="media/rId215.png" /><Relationship Type="http://schemas.openxmlformats.org/officeDocument/2006/relationships/image" Id="rId201" Target="media/rId201.png" /><Relationship Type="http://schemas.openxmlformats.org/officeDocument/2006/relationships/image" Id="rId212" Target="media/rId212.png" /><Relationship Type="http://schemas.openxmlformats.org/officeDocument/2006/relationships/image" Id="rId217" Target="media/rId217.png" /><Relationship Type="http://schemas.openxmlformats.org/officeDocument/2006/relationships/image" Id="rId196" Target="media/rId196.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0" Target="media/rId230.png" /><Relationship Type="http://schemas.openxmlformats.org/officeDocument/2006/relationships/image" Id="rId237" Target="media/rId237.png" /><Relationship Type="http://schemas.openxmlformats.org/officeDocument/2006/relationships/image" Id="rId274" Target="media/rId274.png" /><Relationship Type="http://schemas.openxmlformats.org/officeDocument/2006/relationships/image" Id="rId276" Target="media/rId276.png" /><Relationship Type="http://schemas.openxmlformats.org/officeDocument/2006/relationships/image" Id="rId285" Target="media/rId285.png" /><Relationship Type="http://schemas.openxmlformats.org/officeDocument/2006/relationships/image" Id="rId287" Target="media/rId287.png" /><Relationship Type="http://schemas.openxmlformats.org/officeDocument/2006/relationships/image" Id="rId297" Target="media/rId297.png" /><Relationship Type="http://schemas.openxmlformats.org/officeDocument/2006/relationships/hyperlink" Id="rId24" Target="" TargetMode="External" /><Relationship Type="http://schemas.openxmlformats.org/officeDocument/2006/relationships/hyperlink" Id="rId256" Target="http://bioconductor.org/books/3.15/OSCA.advanced/" TargetMode="External" /><Relationship Type="http://schemas.openxmlformats.org/officeDocument/2006/relationships/hyperlink" Id="rId255" Target="http://bioconductor.org/books/3.15/OSCA.intro/" TargetMode="External" /><Relationship Type="http://schemas.openxmlformats.org/officeDocument/2006/relationships/hyperlink" Id="rId120" Target="http://brainarray.mbni.med.umich.edu/Brainarray/Database/CustomCDF/genomic_curated_CDF.asp" TargetMode="External" /><Relationship Type="http://schemas.openxmlformats.org/officeDocument/2006/relationships/hyperlink" Id="rId207" Target="http://daehwankimlab.github.io/hisat2/manual/" TargetMode="External" /><Relationship Type="http://schemas.openxmlformats.org/officeDocument/2006/relationships/hyperlink" Id="rId269" Target="http://dx.doi.org/10.1016/j.coisb.2017.07.004" TargetMode="External" /><Relationship Type="http://schemas.openxmlformats.org/officeDocument/2006/relationships/hyperlink" Id="rId267" Target="http://dx.doi.org/10.1016/j.molcel.2017.01.023" TargetMode="External" /><Relationship Type="http://schemas.openxmlformats.org/officeDocument/2006/relationships/hyperlink" Id="rId321" Target="https://alexslemonade.github.io/refinebio-examples/02-microarray/00-intro-to-microarray.html" TargetMode="External" /><Relationship Type="http://schemas.openxmlformats.org/officeDocument/2006/relationships/hyperlink" Id="rId220" Target="https://alexslemonade.github.io/refinebio-examples/03-rnaseq/00-intro-to-rnaseq.html" TargetMode="External" /><Relationship Type="http://schemas.openxmlformats.org/officeDocument/2006/relationships/hyperlink" Id="rId257" Target="https://alexslemonade.github.io/training-modules/scRNA-seq/" TargetMode="External" /><Relationship Type="http://schemas.openxmlformats.org/officeDocument/2006/relationships/hyperlink" Id="rId259" Target="https://asap.epfl.ch/" TargetMode="External" /><Relationship Type="http://schemas.openxmlformats.org/officeDocument/2006/relationships/hyperlink" Id="rId252" Target="https://bioconductor.org/packages/devel/bioc/vignettes/scater/inst/doc/overview.html" TargetMode="External" /><Relationship Type="http://schemas.openxmlformats.org/officeDocument/2006/relationships/hyperlink" Id="rId140" Target="https://bioconductor.org/packages/devel/workflows/vignettes/maEndToEnd/inst/doc/MA-Workflow.html" TargetMode="External" /><Relationship Type="http://schemas.openxmlformats.org/officeDocument/2006/relationships/hyperlink" Id="rId244" Target="https://bioconductor.org/packages/release/bioc/html/alevinQC.html" TargetMode="External" /><Relationship Type="http://schemas.openxmlformats.org/officeDocument/2006/relationships/hyperlink" Id="rId246" Target="https://bioconductor.org/packages/release/bioc/html/scDblFinder.html" TargetMode="External" /><Relationship Type="http://schemas.openxmlformats.org/officeDocument/2006/relationships/hyperlink" Id="rId222" Target="https://bitesizebio.com/13542/what-everyone-should-know-about-rna-seq/" TargetMode="External" /><Relationship Type="http://schemas.openxmlformats.org/officeDocument/2006/relationships/hyperlink" Id="rId203" Target="https://blog.sitoolsbiotech.com/2019/08/ribo-depletion-rna-seq-ribosomal-rna-depletion-method-works-best/" TargetMode="External" /><Relationship Type="http://schemas.openxmlformats.org/officeDocument/2006/relationships/hyperlink" Id="rId315" Target="https://carriewright11.github.io/" TargetMode="External" /><Relationship Type="http://schemas.openxmlformats.org/officeDocument/2006/relationships/hyperlink" Id="rId264" Target="https://cgatoxford.wordpress.com/2015/08/14/unique-molecular-identifiers-the-problem-the-solution-and-the-proof/"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119" Target="https://docs.refine.bio/en/latest/main_text.html#processing-information" TargetMode="External" /><Relationship Type="http://schemas.openxmlformats.org/officeDocument/2006/relationships/hyperlink" Id="rId336" Target="https://doi.org/10.1016/j.ajog.2006.07.001" TargetMode="External" /><Relationship Type="http://schemas.openxmlformats.org/officeDocument/2006/relationships/hyperlink" Id="rId323" Target="https://doi.org/10.1016/j.coisb.2017.07.004" TargetMode="External" /><Relationship Type="http://schemas.openxmlformats.org/officeDocument/2006/relationships/hyperlink" Id="rId268" Target="https://doi.org/10.1016/j.molcel.2018.10.020" TargetMode="External" /><Relationship Type="http://schemas.openxmlformats.org/officeDocument/2006/relationships/hyperlink" Id="rId262" Target="https://doi.org/10.1016/j.omtm.2018.07.003" TargetMode="External" /><Relationship Type="http://schemas.openxmlformats.org/officeDocument/2006/relationships/hyperlink" Id="rId326" Target="https://doi.org/10.1038/nprot.2013.115" TargetMode="External" /><Relationship Type="http://schemas.openxmlformats.org/officeDocument/2006/relationships/hyperlink" Id="rId266" Target="https://doi.org/10.1038/s41596-018-0073-y" TargetMode="External" /><Relationship Type="http://schemas.openxmlformats.org/officeDocument/2006/relationships/hyperlink" Id="rId265" Target="https://doi.org/10.1093/bfgp/elx035" TargetMode="External" /><Relationship Type="http://schemas.openxmlformats.org/officeDocument/2006/relationships/hyperlink" Id="rId328" Target="https://doi.org/10.1101/2021.02.15.430948" TargetMode="External" /><Relationship Type="http://schemas.openxmlformats.org/officeDocument/2006/relationships/hyperlink" Id="rId338" Target="https://doi.org/10.1186/s13059-015-0694-1" TargetMode="External" /><Relationship Type="http://schemas.openxmlformats.org/officeDocument/2006/relationships/hyperlink" Id="rId330" Target="https://doi.org/10.1186/s13059-016-0881-8" TargetMode="External" /><Relationship Type="http://schemas.openxmlformats.org/officeDocument/2006/relationships/hyperlink" Id="rId340" Target="https://doi.org/10.1186/s13059-016-1044-7" TargetMode="External" /><Relationship Type="http://schemas.openxmlformats.org/officeDocument/2006/relationships/hyperlink" Id="rId333" Target="https://doi.org/10.12659/MSMBR.892101" TargetMode="External" /><Relationship Type="http://schemas.openxmlformats.org/officeDocument/2006/relationships/hyperlink" Id="rId271" Target="https://doi.org/10.15252/msb.20188746" TargetMode="External" /><Relationship Type="http://schemas.openxmlformats.org/officeDocument/2006/relationships/hyperlink" Id="rId247" Target="https://doubletdetection.readthedocs.io/en/stable/"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11" Target="https://genomebiology.biomedcentral.com/articles/10.1186/s13059-016-0881-8" TargetMode="External" /><Relationship Type="http://schemas.openxmlformats.org/officeDocument/2006/relationships/hyperlink" Id="rId319" Target="https://github.com/AlexsLemonade/training-modules" TargetMode="External" /><Relationship Type="http://schemas.openxmlformats.org/officeDocument/2006/relationships/hyperlink" Id="rId251" Target="https://github.com/KrasnitzLab/SCGV" TargetMode="External" /><Relationship Type="http://schemas.openxmlformats.org/officeDocument/2006/relationships/hyperlink" Id="rId206" Target="https://github.com/alexdobin/STAR/blob/master/doc/STARmanual.pdf" TargetMode="External" /><Relationship Type="http://schemas.openxmlformats.org/officeDocument/2006/relationships/hyperlink" Id="rId62" Target="https://github.com/freeseek/gtc2vcf" TargetMode="External" /><Relationship Type="http://schemas.openxmlformats.org/officeDocument/2006/relationships/hyperlink" Id="rId26" Target="https://github.com/jhudsl/Choosing_Genomics_Tools" TargetMode="External" /><Relationship Type="http://schemas.openxmlformats.org/officeDocument/2006/relationships/hyperlink" Id="rId311" Target="https://github.com/jhudsl/OTTR_Template/wiki/How-to-give-credits" TargetMode="External" /><Relationship Type="http://schemas.openxmlformats.org/officeDocument/2006/relationships/hyperlink" Id="rId316" Target="https://github.com/jhudsl/ottrpal" TargetMode="External" /><Relationship Type="http://schemas.openxmlformats.org/officeDocument/2006/relationships/hyperlink" Id="rId23" Target="https://hutchdatascience.org/Choosing_Genomics_Tools/" TargetMode="External" /><Relationship Type="http://schemas.openxmlformats.org/officeDocument/2006/relationships/hyperlink" Id="rId20" Target="https://itcr.cancer.gov/"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317" Target="https://johnmuschelli.com/" TargetMode="External" /><Relationship Type="http://schemas.openxmlformats.org/officeDocument/2006/relationships/hyperlink" Id="rId110" Target="https://journals.plos.org/ploscompbiol/article?id=10.1371/journal.pcbi.1000543" TargetMode="External" /><Relationship Type="http://schemas.openxmlformats.org/officeDocument/2006/relationships/hyperlink" Id="rId313" Target="https://jtleek.com/"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200" Target="https://mikelove.wordpress.com/2016/09/26/rna-seq-fragment-sequence-bias/" TargetMode="External" /><Relationship Type="http://schemas.openxmlformats.org/officeDocument/2006/relationships/hyperlink" Id="rId142" Target="https://nbis-workshop-epigenomics.readthedocs.io/en/latest/content/tutorials/methylationArray/Array_Tutorial.html" TargetMode="External" /><Relationship Type="http://schemas.openxmlformats.org/officeDocument/2006/relationships/hyperlink" Id="rId210" Target="https://pachterlab.github.io/kallisto/" TargetMode="External" /><Relationship Type="http://schemas.openxmlformats.org/officeDocument/2006/relationships/hyperlink" Id="rId224" Target="https://pdfs.semanticscholar.org/9d16/997f5de72d6c606fef3d673db70e5d1d8e1e.pdf?_ga=2.131436679.965169313.1600175795-124991789.1600175795" TargetMode="External" /><Relationship Type="http://schemas.openxmlformats.org/officeDocument/2006/relationships/hyperlink" Id="rId314" Target="https://publichealth.jhu.edu/faculty/4130/ira-gooding" TargetMode="External" /><Relationship Type="http://schemas.openxmlformats.org/officeDocument/2006/relationships/hyperlink" Id="rId240" Target="https://salmon.readthedocs.io/en/latest/alevin.html" TargetMode="External" /><Relationship Type="http://schemas.openxmlformats.org/officeDocument/2006/relationships/hyperlink" Id="rId209"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250" Target="https://satijalab.org/seurat/" TargetMode="External" /><Relationship Type="http://schemas.openxmlformats.org/officeDocument/2006/relationships/hyperlink" Id="rId253"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41" Target="https://support.10xgenomics.com/single-cell-gene-expression/software/pipelines/latest/what-is-cell-ranger" TargetMode="External" /><Relationship Type="http://schemas.openxmlformats.org/officeDocument/2006/relationships/hyperlink" Id="rId260" Target="https://swaruplab.bio.uci.edu/tutorial/cellranger/cellranger-rna.html" TargetMode="External" /><Relationship Type="http://schemas.openxmlformats.org/officeDocument/2006/relationships/hyperlink" Id="rId208" Target="https://tinyheero.github.io/2015/09/02/pseudoalignments-kallisto.html" TargetMode="External" /><Relationship Type="http://schemas.openxmlformats.org/officeDocument/2006/relationships/hyperlink" Id="rId75" Target="https://uswest.ensembl.org/info/website/upload/gff.html"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138" Target="https://www.bioconductor.org/packages/devel/workflows/vignettes/arrays/inst/doc/arrays.html" TargetMode="External" /><Relationship Type="http://schemas.openxmlformats.org/officeDocument/2006/relationships/hyperlink" Id="rId159" Target="https://www.bioinformatics.babraham.ac.uk/projects/fastqc/" TargetMode="External" /><Relationship Type="http://schemas.openxmlformats.org/officeDocument/2006/relationships/hyperlink" Id="rId270" Target="https://www.biorxiv.org/content/10.1101/2021.02.15.430948v2" TargetMode="External" /><Relationship Type="http://schemas.openxmlformats.org/officeDocument/2006/relationships/hyperlink" Id="rId21" Target="https://www.cancer.gov/" TargetMode="External" /><Relationship Type="http://schemas.openxmlformats.org/officeDocument/2006/relationships/hyperlink" Id="rId312"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105" Target="https://www.internationalgenome.org/" TargetMode="External" /><Relationship Type="http://schemas.openxmlformats.org/officeDocument/2006/relationships/hyperlink" Id="rId242" Target="https://www.kallistobus.tools/" TargetMode="External" /><Relationship Type="http://schemas.openxmlformats.org/officeDocument/2006/relationships/hyperlink" Id="rId263" Target="https://www.nature.com/articles/s41592-019-0654-x" TargetMode="External" /><Relationship Type="http://schemas.openxmlformats.org/officeDocument/2006/relationships/hyperlink" Id="rId124" Target="https://www.ncbi.nlm.nih.gov/geo/browse/?view=platforms&amp;submitter=1242&amp;zsort=series&amp;display=20" TargetMode="External" /><Relationship Type="http://schemas.openxmlformats.org/officeDocument/2006/relationships/hyperlink" Id="rId122" Target="https://www.ncbi.nlm.nih.gov/geo/browse/?view=platforms&amp;submitter=5&amp;zsort=series&amp;display=20" TargetMode="External" /><Relationship Type="http://schemas.openxmlformats.org/officeDocument/2006/relationships/hyperlink" Id="rId123" Target="https://www.ncbi.nlm.nih.gov/geo/browse/?view=platforms&amp;submitter=63&amp;display=20&amp;zsort=series" TargetMode="External" /><Relationship Type="http://schemas.openxmlformats.org/officeDocument/2006/relationships/hyperlink" Id="rId112" Target="https://www.ncbi.nlm.nih.gov/pmc/articles/PMC2435252/" TargetMode="External" /><Relationship Type="http://schemas.openxmlformats.org/officeDocument/2006/relationships/hyperlink" Id="rId111" Target="https://www.ncbi.nlm.nih.gov/pmc/articles/PMC3467903/" TargetMode="External" /><Relationship Type="http://schemas.openxmlformats.org/officeDocument/2006/relationships/hyperlink" Id="rId225" Target="https://www.ncbi.nlm.nih.gov/pmc/articles/PMC4121056/" TargetMode="External" /><Relationship Type="http://schemas.openxmlformats.org/officeDocument/2006/relationships/hyperlink" Id="rId223" Target="https://www.ncbi.nlm.nih.gov/pmc/articles/PMC5143225/" TargetMode="External" /><Relationship Type="http://schemas.openxmlformats.org/officeDocument/2006/relationships/hyperlink" Id="rId109" Target="https://www.refine.bio/" TargetMode="External" /><Relationship Type="http://schemas.openxmlformats.org/officeDocument/2006/relationships/hyperlink" Id="rId214" Target="https://www.rna-seqblog.com/rpkm-fpkm-and-tpm-clearly-explained/" TargetMode="External" /><Relationship Type="http://schemas.openxmlformats.org/officeDocument/2006/relationships/hyperlink" Id="rId238" Target="https://www.scrna-tools.org/table" TargetMode="External" /><Relationship Type="http://schemas.openxmlformats.org/officeDocument/2006/relationships/hyperlink" Id="rId258" Target="https://www.singlecellcourse.org/" TargetMode="External" /><Relationship Type="http://schemas.openxmlformats.org/officeDocument/2006/relationships/hyperlink" Id="rId88" Target="https://www.tandfonline.com/doi/full/10.1080/00031305.2017.1375989" TargetMode="External" /><Relationship Type="http://schemas.openxmlformats.org/officeDocument/2006/relationships/hyperlink" Id="rId221" Target="https://www.youtube.com/watch?v=tlf6wYJrwKY"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256" Target="http://bioconductor.org/books/3.15/OSCA.advanced/" TargetMode="External" /><Relationship Type="http://schemas.openxmlformats.org/officeDocument/2006/relationships/hyperlink" Id="rId255" Target="http://bioconductor.org/books/3.15/OSCA.intro/" TargetMode="External" /><Relationship Type="http://schemas.openxmlformats.org/officeDocument/2006/relationships/hyperlink" Id="rId120" Target="http://brainarray.mbni.med.umich.edu/Brainarray/Database/CustomCDF/genomic_curated_CDF.asp" TargetMode="External" /><Relationship Type="http://schemas.openxmlformats.org/officeDocument/2006/relationships/hyperlink" Id="rId207" Target="http://daehwankimlab.github.io/hisat2/manual/" TargetMode="External" /><Relationship Type="http://schemas.openxmlformats.org/officeDocument/2006/relationships/hyperlink" Id="rId269" Target="http://dx.doi.org/10.1016/j.coisb.2017.07.004" TargetMode="External" /><Relationship Type="http://schemas.openxmlformats.org/officeDocument/2006/relationships/hyperlink" Id="rId267" Target="http://dx.doi.org/10.1016/j.molcel.2017.01.023" TargetMode="External" /><Relationship Type="http://schemas.openxmlformats.org/officeDocument/2006/relationships/hyperlink" Id="rId321" Target="https://alexslemonade.github.io/refinebio-examples/02-microarray/00-intro-to-microarray.html" TargetMode="External" /><Relationship Type="http://schemas.openxmlformats.org/officeDocument/2006/relationships/hyperlink" Id="rId220" Target="https://alexslemonade.github.io/refinebio-examples/03-rnaseq/00-intro-to-rnaseq.html" TargetMode="External" /><Relationship Type="http://schemas.openxmlformats.org/officeDocument/2006/relationships/hyperlink" Id="rId257" Target="https://alexslemonade.github.io/training-modules/scRNA-seq/" TargetMode="External" /><Relationship Type="http://schemas.openxmlformats.org/officeDocument/2006/relationships/hyperlink" Id="rId259" Target="https://asap.epfl.ch/" TargetMode="External" /><Relationship Type="http://schemas.openxmlformats.org/officeDocument/2006/relationships/hyperlink" Id="rId252" Target="https://bioconductor.org/packages/devel/bioc/vignettes/scater/inst/doc/overview.html" TargetMode="External" /><Relationship Type="http://schemas.openxmlformats.org/officeDocument/2006/relationships/hyperlink" Id="rId140" Target="https://bioconductor.org/packages/devel/workflows/vignettes/maEndToEnd/inst/doc/MA-Workflow.html" TargetMode="External" /><Relationship Type="http://schemas.openxmlformats.org/officeDocument/2006/relationships/hyperlink" Id="rId244" Target="https://bioconductor.org/packages/release/bioc/html/alevinQC.html" TargetMode="External" /><Relationship Type="http://schemas.openxmlformats.org/officeDocument/2006/relationships/hyperlink" Id="rId246" Target="https://bioconductor.org/packages/release/bioc/html/scDblFinder.html" TargetMode="External" /><Relationship Type="http://schemas.openxmlformats.org/officeDocument/2006/relationships/hyperlink" Id="rId222" Target="https://bitesizebio.com/13542/what-everyone-should-know-about-rna-seq/" TargetMode="External" /><Relationship Type="http://schemas.openxmlformats.org/officeDocument/2006/relationships/hyperlink" Id="rId203" Target="https://blog.sitoolsbiotech.com/2019/08/ribo-depletion-rna-seq-ribosomal-rna-depletion-method-works-best/" TargetMode="External" /><Relationship Type="http://schemas.openxmlformats.org/officeDocument/2006/relationships/hyperlink" Id="rId315" Target="https://carriewright11.github.io/" TargetMode="External" /><Relationship Type="http://schemas.openxmlformats.org/officeDocument/2006/relationships/hyperlink" Id="rId264" Target="https://cgatoxford.wordpress.com/2015/08/14/unique-molecular-identifiers-the-problem-the-solution-and-the-proof/"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119" Target="https://docs.refine.bio/en/latest/main_text.html#processing-information" TargetMode="External" /><Relationship Type="http://schemas.openxmlformats.org/officeDocument/2006/relationships/hyperlink" Id="rId336" Target="https://doi.org/10.1016/j.ajog.2006.07.001" TargetMode="External" /><Relationship Type="http://schemas.openxmlformats.org/officeDocument/2006/relationships/hyperlink" Id="rId323" Target="https://doi.org/10.1016/j.coisb.2017.07.004" TargetMode="External" /><Relationship Type="http://schemas.openxmlformats.org/officeDocument/2006/relationships/hyperlink" Id="rId268" Target="https://doi.org/10.1016/j.molcel.2018.10.020" TargetMode="External" /><Relationship Type="http://schemas.openxmlformats.org/officeDocument/2006/relationships/hyperlink" Id="rId262" Target="https://doi.org/10.1016/j.omtm.2018.07.003" TargetMode="External" /><Relationship Type="http://schemas.openxmlformats.org/officeDocument/2006/relationships/hyperlink" Id="rId326" Target="https://doi.org/10.1038/nprot.2013.115" TargetMode="External" /><Relationship Type="http://schemas.openxmlformats.org/officeDocument/2006/relationships/hyperlink" Id="rId266" Target="https://doi.org/10.1038/s41596-018-0073-y" TargetMode="External" /><Relationship Type="http://schemas.openxmlformats.org/officeDocument/2006/relationships/hyperlink" Id="rId265" Target="https://doi.org/10.1093/bfgp/elx035" TargetMode="External" /><Relationship Type="http://schemas.openxmlformats.org/officeDocument/2006/relationships/hyperlink" Id="rId328" Target="https://doi.org/10.1101/2021.02.15.430948" TargetMode="External" /><Relationship Type="http://schemas.openxmlformats.org/officeDocument/2006/relationships/hyperlink" Id="rId338" Target="https://doi.org/10.1186/s13059-015-0694-1" TargetMode="External" /><Relationship Type="http://schemas.openxmlformats.org/officeDocument/2006/relationships/hyperlink" Id="rId330" Target="https://doi.org/10.1186/s13059-016-0881-8" TargetMode="External" /><Relationship Type="http://schemas.openxmlformats.org/officeDocument/2006/relationships/hyperlink" Id="rId340" Target="https://doi.org/10.1186/s13059-016-1044-7" TargetMode="External" /><Relationship Type="http://schemas.openxmlformats.org/officeDocument/2006/relationships/hyperlink" Id="rId333" Target="https://doi.org/10.12659/MSMBR.892101" TargetMode="External" /><Relationship Type="http://schemas.openxmlformats.org/officeDocument/2006/relationships/hyperlink" Id="rId271" Target="https://doi.org/10.15252/msb.20188746" TargetMode="External" /><Relationship Type="http://schemas.openxmlformats.org/officeDocument/2006/relationships/hyperlink" Id="rId247" Target="https://doubletdetection.readthedocs.io/en/stable/"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11" Target="https://genomebiology.biomedcentral.com/articles/10.1186/s13059-016-0881-8" TargetMode="External" /><Relationship Type="http://schemas.openxmlformats.org/officeDocument/2006/relationships/hyperlink" Id="rId319" Target="https://github.com/AlexsLemonade/training-modules" TargetMode="External" /><Relationship Type="http://schemas.openxmlformats.org/officeDocument/2006/relationships/hyperlink" Id="rId251" Target="https://github.com/KrasnitzLab/SCGV" TargetMode="External" /><Relationship Type="http://schemas.openxmlformats.org/officeDocument/2006/relationships/hyperlink" Id="rId206" Target="https://github.com/alexdobin/STAR/blob/master/doc/STARmanual.pdf" TargetMode="External" /><Relationship Type="http://schemas.openxmlformats.org/officeDocument/2006/relationships/hyperlink" Id="rId62" Target="https://github.com/freeseek/gtc2vcf" TargetMode="External" /><Relationship Type="http://schemas.openxmlformats.org/officeDocument/2006/relationships/hyperlink" Id="rId26" Target="https://github.com/jhudsl/Choosing_Genomics_Tools" TargetMode="External" /><Relationship Type="http://schemas.openxmlformats.org/officeDocument/2006/relationships/hyperlink" Id="rId311" Target="https://github.com/jhudsl/OTTR_Template/wiki/How-to-give-credits" TargetMode="External" /><Relationship Type="http://schemas.openxmlformats.org/officeDocument/2006/relationships/hyperlink" Id="rId316" Target="https://github.com/jhudsl/ottrpal" TargetMode="External" /><Relationship Type="http://schemas.openxmlformats.org/officeDocument/2006/relationships/hyperlink" Id="rId23" Target="https://hutchdatascience.org/Choosing_Genomics_Tools/" TargetMode="External" /><Relationship Type="http://schemas.openxmlformats.org/officeDocument/2006/relationships/hyperlink" Id="rId20" Target="https://itcr.cancer.gov/"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317" Target="https://johnmuschelli.com/" TargetMode="External" /><Relationship Type="http://schemas.openxmlformats.org/officeDocument/2006/relationships/hyperlink" Id="rId110" Target="https://journals.plos.org/ploscompbiol/article?id=10.1371/journal.pcbi.1000543" TargetMode="External" /><Relationship Type="http://schemas.openxmlformats.org/officeDocument/2006/relationships/hyperlink" Id="rId313" Target="https://jtleek.com/"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200" Target="https://mikelove.wordpress.com/2016/09/26/rna-seq-fragment-sequence-bias/" TargetMode="External" /><Relationship Type="http://schemas.openxmlformats.org/officeDocument/2006/relationships/hyperlink" Id="rId142" Target="https://nbis-workshop-epigenomics.readthedocs.io/en/latest/content/tutorials/methylationArray/Array_Tutorial.html" TargetMode="External" /><Relationship Type="http://schemas.openxmlformats.org/officeDocument/2006/relationships/hyperlink" Id="rId210" Target="https://pachterlab.github.io/kallisto/" TargetMode="External" /><Relationship Type="http://schemas.openxmlformats.org/officeDocument/2006/relationships/hyperlink" Id="rId224" Target="https://pdfs.semanticscholar.org/9d16/997f5de72d6c606fef3d673db70e5d1d8e1e.pdf?_ga=2.131436679.965169313.1600175795-124991789.1600175795" TargetMode="External" /><Relationship Type="http://schemas.openxmlformats.org/officeDocument/2006/relationships/hyperlink" Id="rId314" Target="https://publichealth.jhu.edu/faculty/4130/ira-gooding" TargetMode="External" /><Relationship Type="http://schemas.openxmlformats.org/officeDocument/2006/relationships/hyperlink" Id="rId240" Target="https://salmon.readthedocs.io/en/latest/alevin.html" TargetMode="External" /><Relationship Type="http://schemas.openxmlformats.org/officeDocument/2006/relationships/hyperlink" Id="rId209"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250" Target="https://satijalab.org/seurat/" TargetMode="External" /><Relationship Type="http://schemas.openxmlformats.org/officeDocument/2006/relationships/hyperlink" Id="rId253"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41" Target="https://support.10xgenomics.com/single-cell-gene-expression/software/pipelines/latest/what-is-cell-ranger" TargetMode="External" /><Relationship Type="http://schemas.openxmlformats.org/officeDocument/2006/relationships/hyperlink" Id="rId260" Target="https://swaruplab.bio.uci.edu/tutorial/cellranger/cellranger-rna.html" TargetMode="External" /><Relationship Type="http://schemas.openxmlformats.org/officeDocument/2006/relationships/hyperlink" Id="rId208" Target="https://tinyheero.github.io/2015/09/02/pseudoalignments-kallisto.html" TargetMode="External" /><Relationship Type="http://schemas.openxmlformats.org/officeDocument/2006/relationships/hyperlink" Id="rId75" Target="https://uswest.ensembl.org/info/website/upload/gff.html"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138" Target="https://www.bioconductor.org/packages/devel/workflows/vignettes/arrays/inst/doc/arrays.html" TargetMode="External" /><Relationship Type="http://schemas.openxmlformats.org/officeDocument/2006/relationships/hyperlink" Id="rId159" Target="https://www.bioinformatics.babraham.ac.uk/projects/fastqc/" TargetMode="External" /><Relationship Type="http://schemas.openxmlformats.org/officeDocument/2006/relationships/hyperlink" Id="rId270" Target="https://www.biorxiv.org/content/10.1101/2021.02.15.430948v2" TargetMode="External" /><Relationship Type="http://schemas.openxmlformats.org/officeDocument/2006/relationships/hyperlink" Id="rId21" Target="https://www.cancer.gov/" TargetMode="External" /><Relationship Type="http://schemas.openxmlformats.org/officeDocument/2006/relationships/hyperlink" Id="rId312"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105" Target="https://www.internationalgenome.org/" TargetMode="External" /><Relationship Type="http://schemas.openxmlformats.org/officeDocument/2006/relationships/hyperlink" Id="rId242" Target="https://www.kallistobus.tools/" TargetMode="External" /><Relationship Type="http://schemas.openxmlformats.org/officeDocument/2006/relationships/hyperlink" Id="rId263" Target="https://www.nature.com/articles/s41592-019-0654-x" TargetMode="External" /><Relationship Type="http://schemas.openxmlformats.org/officeDocument/2006/relationships/hyperlink" Id="rId124" Target="https://www.ncbi.nlm.nih.gov/geo/browse/?view=platforms&amp;submitter=1242&amp;zsort=series&amp;display=20" TargetMode="External" /><Relationship Type="http://schemas.openxmlformats.org/officeDocument/2006/relationships/hyperlink" Id="rId122" Target="https://www.ncbi.nlm.nih.gov/geo/browse/?view=platforms&amp;submitter=5&amp;zsort=series&amp;display=20" TargetMode="External" /><Relationship Type="http://schemas.openxmlformats.org/officeDocument/2006/relationships/hyperlink" Id="rId123" Target="https://www.ncbi.nlm.nih.gov/geo/browse/?view=platforms&amp;submitter=63&amp;display=20&amp;zsort=series" TargetMode="External" /><Relationship Type="http://schemas.openxmlformats.org/officeDocument/2006/relationships/hyperlink" Id="rId112" Target="https://www.ncbi.nlm.nih.gov/pmc/articles/PMC2435252/" TargetMode="External" /><Relationship Type="http://schemas.openxmlformats.org/officeDocument/2006/relationships/hyperlink" Id="rId111" Target="https://www.ncbi.nlm.nih.gov/pmc/articles/PMC3467903/" TargetMode="External" /><Relationship Type="http://schemas.openxmlformats.org/officeDocument/2006/relationships/hyperlink" Id="rId225" Target="https://www.ncbi.nlm.nih.gov/pmc/articles/PMC4121056/" TargetMode="External" /><Relationship Type="http://schemas.openxmlformats.org/officeDocument/2006/relationships/hyperlink" Id="rId223" Target="https://www.ncbi.nlm.nih.gov/pmc/articles/PMC5143225/" TargetMode="External" /><Relationship Type="http://schemas.openxmlformats.org/officeDocument/2006/relationships/hyperlink" Id="rId109" Target="https://www.refine.bio/" TargetMode="External" /><Relationship Type="http://schemas.openxmlformats.org/officeDocument/2006/relationships/hyperlink" Id="rId214" Target="https://www.rna-seqblog.com/rpkm-fpkm-and-tpm-clearly-explained/" TargetMode="External" /><Relationship Type="http://schemas.openxmlformats.org/officeDocument/2006/relationships/hyperlink" Id="rId238" Target="https://www.scrna-tools.org/table" TargetMode="External" /><Relationship Type="http://schemas.openxmlformats.org/officeDocument/2006/relationships/hyperlink" Id="rId258" Target="https://www.singlecellcourse.org/" TargetMode="External" /><Relationship Type="http://schemas.openxmlformats.org/officeDocument/2006/relationships/hyperlink" Id="rId88" Target="https://www.tandfonline.com/doi/full/10.1080/00031305.2017.1375989" TargetMode="External" /><Relationship Type="http://schemas.openxmlformats.org/officeDocument/2006/relationships/hyperlink" Id="rId221" Target="https://www.youtube.com/watch?v=tlf6wYJrwKY"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2022-11-09T14:23:10Z</dcterms:created>
  <dcterms:modified xsi:type="dcterms:W3CDTF">2022-11-09T14:23:10Z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November, 2022</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